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55A774" w14:textId="5E5BC725" w:rsidR="00C127CF" w:rsidRPr="00052412" w:rsidRDefault="00C127CF" w:rsidP="00B51921">
      <w:pPr>
        <w:spacing w:after="0"/>
        <w:jc w:val="center"/>
        <w:rPr>
          <w:b/>
          <w:bCs/>
          <w:szCs w:val="32"/>
          <w:u w:val="single"/>
          <w:lang w:val="es-ES"/>
        </w:rPr>
      </w:pPr>
      <w:bookmarkStart w:id="0" w:name="_GoBack"/>
      <w:bookmarkEnd w:id="0"/>
      <w:r w:rsidRPr="00052412">
        <w:rPr>
          <w:b/>
          <w:u w:val="single"/>
          <w:lang w:val="es-ES"/>
        </w:rPr>
        <w:t>ORDEN QUE CONVOCA UNA ELECCIÓN DE BONOS</w:t>
      </w:r>
      <w:r w:rsidR="009416F5">
        <w:rPr>
          <w:b/>
          <w:u w:val="single"/>
          <w:lang w:val="es-ES"/>
        </w:rPr>
        <w:br/>
      </w:r>
      <w:r w:rsidRPr="00052412">
        <w:rPr>
          <w:b/>
          <w:u w:val="single"/>
          <w:lang w:val="es-ES"/>
        </w:rPr>
        <w:t xml:space="preserve"> Y PROVEE UN AVISO DE ELECCIÓN</w:t>
      </w:r>
    </w:p>
    <w:p w14:paraId="2A05D0BA" w14:textId="77777777" w:rsidR="00B51921" w:rsidRPr="00052412" w:rsidRDefault="00B51921" w:rsidP="00B51921">
      <w:pPr>
        <w:spacing w:after="0"/>
        <w:jc w:val="center"/>
        <w:rPr>
          <w:b/>
          <w:bCs/>
          <w:szCs w:val="32"/>
          <w:u w:val="single"/>
          <w:lang w:val="es-ES"/>
        </w:rPr>
      </w:pPr>
    </w:p>
    <w:p w14:paraId="22BB3257" w14:textId="77777777" w:rsidR="00D947BA" w:rsidRPr="00052412" w:rsidRDefault="00D947BA" w:rsidP="00D947BA">
      <w:pPr>
        <w:tabs>
          <w:tab w:val="left" w:pos="-1080"/>
          <w:tab w:val="left" w:pos="-720"/>
          <w:tab w:val="left" w:pos="0"/>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rPr>
          <w:rFonts w:eastAsia="Calibri"/>
          <w:b/>
          <w:bCs/>
          <w:lang w:val="es-ES"/>
        </w:rPr>
      </w:pPr>
      <w:r w:rsidRPr="00052412">
        <w:rPr>
          <w:b/>
          <w:lang w:val="es-ES"/>
        </w:rPr>
        <w:t>EL ESTADO DE TEXAS</w:t>
      </w:r>
      <w:r w:rsidRPr="00052412">
        <w:rPr>
          <w:b/>
          <w:lang w:val="es-ES"/>
        </w:rPr>
        <w:tab/>
      </w:r>
      <w:r w:rsidRPr="00052412">
        <w:rPr>
          <w:b/>
          <w:lang w:val="es-ES"/>
        </w:rPr>
        <w:tab/>
      </w:r>
      <w:r w:rsidRPr="00052412">
        <w:rPr>
          <w:b/>
          <w:lang w:val="es-ES"/>
        </w:rPr>
        <w:tab/>
      </w:r>
      <w:r w:rsidRPr="00052412">
        <w:rPr>
          <w:b/>
          <w:lang w:val="es-ES"/>
        </w:rPr>
        <w:tab/>
      </w:r>
      <w:r w:rsidRPr="00052412">
        <w:rPr>
          <w:b/>
          <w:lang w:val="es-ES"/>
        </w:rPr>
        <w:tab/>
      </w:r>
      <w:r w:rsidRPr="00052412">
        <w:rPr>
          <w:b/>
          <w:lang w:val="es-ES"/>
        </w:rPr>
        <w:tab/>
      </w:r>
      <w:r w:rsidRPr="00052412">
        <w:rPr>
          <w:b/>
          <w:lang w:val="es-ES"/>
        </w:rPr>
        <w:tab/>
      </w:r>
      <w:r w:rsidRPr="00052412">
        <w:rPr>
          <w:b/>
          <w:lang w:val="es-ES"/>
        </w:rPr>
        <w:tab/>
      </w:r>
    </w:p>
    <w:p w14:paraId="0286FDF0" w14:textId="77777777" w:rsidR="00D947BA" w:rsidRPr="00052412" w:rsidRDefault="00D947BA" w:rsidP="00D947BA">
      <w:pPr>
        <w:tabs>
          <w:tab w:val="left" w:pos="-1080"/>
          <w:tab w:val="left" w:pos="-720"/>
          <w:tab w:val="left" w:pos="0"/>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rPr>
          <w:rFonts w:eastAsia="Calibri"/>
          <w:b/>
          <w:bCs/>
          <w:lang w:val="es-ES"/>
        </w:rPr>
      </w:pPr>
      <w:r w:rsidRPr="00052412">
        <w:rPr>
          <w:b/>
          <w:lang w:val="es-ES"/>
        </w:rPr>
        <w:t>CONDADOS DE BAYLOR Y KNOX</w:t>
      </w:r>
      <w:r w:rsidRPr="00052412">
        <w:rPr>
          <w:b/>
          <w:lang w:val="es-ES"/>
        </w:rPr>
        <w:tab/>
      </w:r>
      <w:r w:rsidRPr="00052412">
        <w:rPr>
          <w:b/>
          <w:lang w:val="es-ES"/>
        </w:rPr>
        <w:tab/>
      </w:r>
      <w:r w:rsidRPr="00052412">
        <w:rPr>
          <w:b/>
          <w:lang w:val="es-ES"/>
        </w:rPr>
        <w:tab/>
      </w:r>
      <w:r w:rsidRPr="00052412">
        <w:rPr>
          <w:b/>
          <w:lang w:val="es-ES"/>
        </w:rPr>
        <w:tab/>
      </w:r>
      <w:r w:rsidRPr="00052412">
        <w:rPr>
          <w:b/>
          <w:lang w:val="es-ES"/>
        </w:rPr>
        <w:tab/>
      </w:r>
      <w:r w:rsidRPr="00052412">
        <w:rPr>
          <w:b/>
          <w:lang w:val="es-ES"/>
        </w:rPr>
        <w:tab/>
      </w:r>
      <w:r w:rsidRPr="00052412">
        <w:rPr>
          <w:b/>
          <w:lang w:val="es-ES"/>
        </w:rPr>
        <w:tab/>
      </w:r>
      <w:r w:rsidRPr="00052412">
        <w:rPr>
          <w:b/>
          <w:lang w:val="es-ES"/>
        </w:rPr>
        <w:tab/>
      </w:r>
    </w:p>
    <w:p w14:paraId="3C254344" w14:textId="0FC89ADC" w:rsidR="002D2043" w:rsidRPr="00052412" w:rsidRDefault="00D947BA" w:rsidP="00D947BA">
      <w:pPr>
        <w:spacing w:after="120"/>
        <w:rPr>
          <w:lang w:val="es-ES"/>
        </w:rPr>
      </w:pPr>
      <w:r w:rsidRPr="00052412">
        <w:rPr>
          <w:b/>
          <w:lang w:val="es-ES"/>
        </w:rPr>
        <w:t>DISTRITO ESCOLAR INDEPENDIENTE DE SEYMOUR</w:t>
      </w:r>
      <w:r w:rsidRPr="00052412">
        <w:rPr>
          <w:lang w:val="es-ES"/>
        </w:rPr>
        <w:tab/>
      </w:r>
    </w:p>
    <w:p w14:paraId="7C925D6B" w14:textId="7BF0F591" w:rsidR="004D62CA" w:rsidRPr="00052412" w:rsidRDefault="004D62CA" w:rsidP="004D62CA">
      <w:pPr>
        <w:tabs>
          <w:tab w:val="left" w:pos="-1440"/>
        </w:tabs>
        <w:autoSpaceDE w:val="0"/>
        <w:autoSpaceDN w:val="0"/>
        <w:adjustRightInd w:val="0"/>
        <w:spacing w:after="0"/>
        <w:ind w:firstLine="720"/>
        <w:rPr>
          <w:lang w:val="es-ES"/>
        </w:rPr>
      </w:pPr>
      <w:r w:rsidRPr="00052412">
        <w:rPr>
          <w:lang w:val="es-ES"/>
        </w:rPr>
        <w:t>VISTO que la Junta de Regentes (la “Junta”) del Distrito Escolar Independiente de Seymour (el “Distrito”) considera aconsejable convocar la elección de bonos que se ordena a continuación, y</w:t>
      </w:r>
    </w:p>
    <w:p w14:paraId="199EB47A" w14:textId="77777777" w:rsidR="00B42CEB" w:rsidRPr="00052412" w:rsidRDefault="00B42CEB" w:rsidP="004D62CA">
      <w:pPr>
        <w:tabs>
          <w:tab w:val="left" w:pos="-1440"/>
        </w:tabs>
        <w:autoSpaceDE w:val="0"/>
        <w:autoSpaceDN w:val="0"/>
        <w:adjustRightInd w:val="0"/>
        <w:spacing w:after="0"/>
        <w:ind w:firstLine="720"/>
        <w:rPr>
          <w:lang w:val="es-ES"/>
        </w:rPr>
      </w:pPr>
    </w:p>
    <w:p w14:paraId="787E7213" w14:textId="058C925A" w:rsidR="00B42CEB" w:rsidRPr="00052412" w:rsidRDefault="00B42CEB" w:rsidP="00B42CEB">
      <w:pPr>
        <w:tabs>
          <w:tab w:val="left" w:pos="-1440"/>
        </w:tabs>
        <w:autoSpaceDE w:val="0"/>
        <w:autoSpaceDN w:val="0"/>
        <w:adjustRightInd w:val="0"/>
        <w:spacing w:after="0"/>
        <w:ind w:firstLine="720"/>
        <w:rPr>
          <w:lang w:val="es-ES"/>
        </w:rPr>
      </w:pPr>
      <w:r w:rsidRPr="00052412">
        <w:rPr>
          <w:lang w:val="es-ES"/>
        </w:rPr>
        <w:t>VISTO que, por el presente, la Junta determina y declara que las mejoras estructurales anticipadas identificadas en la Proposición A pueden presentarse a los votantes calificados del Distrito como una proposición única de conformidad con la Sección 45.003(g) del Código de Educación de Texas, debido a que estas mejoras estructurales serán predominantemente utilizadas con fines educativos y administrativos, ninguna de las cuales es el tipo de instalación descrito en la Sección 45.003(g) (1-6) del Código de Educación de Texas; y</w:t>
      </w:r>
    </w:p>
    <w:p w14:paraId="1616CA49" w14:textId="77777777" w:rsidR="004D62CA" w:rsidRPr="00052412" w:rsidRDefault="004D62CA" w:rsidP="004D62CA">
      <w:pPr>
        <w:tabs>
          <w:tab w:val="left" w:pos="-1440"/>
        </w:tabs>
        <w:autoSpaceDE w:val="0"/>
        <w:autoSpaceDN w:val="0"/>
        <w:adjustRightInd w:val="0"/>
        <w:spacing w:after="0"/>
        <w:ind w:firstLine="720"/>
        <w:rPr>
          <w:lang w:val="es-ES"/>
        </w:rPr>
      </w:pPr>
    </w:p>
    <w:p w14:paraId="035B021A" w14:textId="77777777" w:rsidR="004D62CA" w:rsidRPr="00052412" w:rsidRDefault="004D62CA" w:rsidP="004D62CA">
      <w:pPr>
        <w:tabs>
          <w:tab w:val="left" w:pos="-1440"/>
        </w:tabs>
        <w:autoSpaceDE w:val="0"/>
        <w:autoSpaceDN w:val="0"/>
        <w:adjustRightInd w:val="0"/>
        <w:spacing w:after="0"/>
        <w:ind w:firstLine="720"/>
        <w:rPr>
          <w:lang w:val="es-ES"/>
        </w:rPr>
      </w:pPr>
      <w:r w:rsidRPr="00052412">
        <w:rPr>
          <w:lang w:val="es-ES"/>
        </w:rPr>
        <w:t>VISTO que por este medio se determina y declara oficialmente que la sesión en la cual esta Orden fue aprobada estaba abierta al público, y que se dio aviso público acerca del horario, el lugar y el propósito de dicha sesión, todo como se requiere en el Capítulo 551 del Código de Gobierno de Texas.</w:t>
      </w:r>
    </w:p>
    <w:p w14:paraId="556C6008" w14:textId="77777777" w:rsidR="004D62CA" w:rsidRPr="00052412" w:rsidRDefault="004D62CA" w:rsidP="004D62CA">
      <w:pPr>
        <w:tabs>
          <w:tab w:val="left" w:pos="-1440"/>
        </w:tabs>
        <w:autoSpaceDE w:val="0"/>
        <w:autoSpaceDN w:val="0"/>
        <w:adjustRightInd w:val="0"/>
        <w:spacing w:after="0"/>
        <w:rPr>
          <w:lang w:val="es-ES"/>
        </w:rPr>
      </w:pPr>
    </w:p>
    <w:p w14:paraId="39AD02C6" w14:textId="57A636DA" w:rsidR="004D62CA" w:rsidRPr="00052412" w:rsidRDefault="004D62CA" w:rsidP="004D62CA">
      <w:pPr>
        <w:tabs>
          <w:tab w:val="left" w:pos="-1440"/>
        </w:tabs>
        <w:autoSpaceDE w:val="0"/>
        <w:autoSpaceDN w:val="0"/>
        <w:adjustRightInd w:val="0"/>
        <w:spacing w:after="0"/>
        <w:ind w:firstLine="720"/>
        <w:rPr>
          <w:lang w:val="es-ES"/>
        </w:rPr>
      </w:pPr>
      <w:r w:rsidRPr="00052412">
        <w:rPr>
          <w:lang w:val="es-ES"/>
        </w:rPr>
        <w:t>POR LO TANTO, LA JUNTA DE REGENTES DEL DISTRITO ESCOLAR INDEPENDIENTE DE SEYMOUR ORDENA:</w:t>
      </w:r>
    </w:p>
    <w:p w14:paraId="3D50470A" w14:textId="77777777" w:rsidR="004D62CA" w:rsidRPr="00052412" w:rsidRDefault="004D62CA" w:rsidP="004D62CA">
      <w:pPr>
        <w:tabs>
          <w:tab w:val="left" w:pos="-1440"/>
        </w:tabs>
        <w:autoSpaceDE w:val="0"/>
        <w:autoSpaceDN w:val="0"/>
        <w:adjustRightInd w:val="0"/>
        <w:spacing w:after="0"/>
        <w:rPr>
          <w:lang w:val="es-ES"/>
        </w:rPr>
      </w:pPr>
    </w:p>
    <w:p w14:paraId="5A1B6E75" w14:textId="0A661AEE" w:rsidR="003133BA" w:rsidRPr="00052412" w:rsidRDefault="000F791F" w:rsidP="005D5330">
      <w:pPr>
        <w:tabs>
          <w:tab w:val="left" w:pos="-1440"/>
        </w:tabs>
        <w:autoSpaceDE w:val="0"/>
        <w:autoSpaceDN w:val="0"/>
        <w:adjustRightInd w:val="0"/>
        <w:spacing w:after="0"/>
        <w:rPr>
          <w:lang w:val="es-ES"/>
        </w:rPr>
      </w:pPr>
      <w:r w:rsidRPr="00052412">
        <w:rPr>
          <w:lang w:val="es-ES"/>
        </w:rPr>
        <w:tab/>
      </w:r>
      <w:r w:rsidRPr="00052412">
        <w:rPr>
          <w:u w:val="single"/>
          <w:lang w:val="es-ES"/>
        </w:rPr>
        <w:t>Sección 1</w:t>
      </w:r>
      <w:r w:rsidRPr="00052412">
        <w:rPr>
          <w:lang w:val="es-ES"/>
        </w:rPr>
        <w:t>.</w:t>
      </w:r>
      <w:r w:rsidR="00052412">
        <w:rPr>
          <w:lang w:val="es-ES"/>
        </w:rPr>
        <w:t xml:space="preserve"> </w:t>
      </w:r>
      <w:r w:rsidRPr="00052412">
        <w:rPr>
          <w:lang w:val="es-ES"/>
        </w:rPr>
        <w:t>El 7 de mayo de 2022 se celebrará una elección de bonos en el Distrito, entre las 7:00 a.m. y las 7:00 p.m., en el sitio de votación designado para los votantes registrados del Distrito.</w:t>
      </w:r>
      <w:r w:rsidR="00052412">
        <w:rPr>
          <w:lang w:val="es-ES"/>
        </w:rPr>
        <w:t xml:space="preserve"> </w:t>
      </w:r>
      <w:r w:rsidRPr="00052412">
        <w:rPr>
          <w:lang w:val="es-ES"/>
        </w:rPr>
        <w:t>De conformidad con las disposiciones de un contrato de servicios electorales (el “Contrato”) con la Ciudad de Seymour, por medio del Secretario de la Ciudad (la “Ciudad”), el sitio para votar el Día de las Elecciones será como se indica en la Sección 2 a continuación.</w:t>
      </w:r>
      <w:r w:rsidR="00052412">
        <w:rPr>
          <w:lang w:val="es-ES"/>
        </w:rPr>
        <w:t xml:space="preserve"> </w:t>
      </w:r>
      <w:r w:rsidRPr="00052412">
        <w:rPr>
          <w:lang w:val="es-ES"/>
        </w:rPr>
        <w:t>Dicho sitio de votación puede modificarse, como sea necesario, sin requerirse acción adicional alguna de la Junta para incluir el(los) sitio(s) de votación para el Día de las Elecciones provisto(s) por la Ciudad que correspondan al Distrito, como sea requerido para que esta Orden cumpla el Código Electoral de Texas (el “Código”) y/o el Contrato entre el Distrito y la Ciudad, como corresponda.</w:t>
      </w:r>
      <w:r w:rsidR="00052412">
        <w:rPr>
          <w:lang w:val="es-ES"/>
        </w:rPr>
        <w:t xml:space="preserve"> </w:t>
      </w:r>
      <w:r w:rsidRPr="00052412">
        <w:rPr>
          <w:lang w:val="es-ES"/>
        </w:rPr>
        <w:t>Toda modificación que se aplique a la Sección 2 se utilizará en los avisos de la elección. Por el presente, la Junta autoriza al Presidente de la Junta o al Superintendente a ejecutar el Contrato con la Ciudad en nombre del Distrito.</w:t>
      </w:r>
    </w:p>
    <w:p w14:paraId="5F3B901F" w14:textId="77777777" w:rsidR="003133BA" w:rsidRPr="00052412" w:rsidRDefault="003133BA" w:rsidP="000F791F">
      <w:pPr>
        <w:autoSpaceDE w:val="0"/>
        <w:autoSpaceDN w:val="0"/>
        <w:adjustRightInd w:val="0"/>
        <w:spacing w:after="0"/>
        <w:rPr>
          <w:lang w:val="es-ES"/>
        </w:rPr>
      </w:pPr>
    </w:p>
    <w:p w14:paraId="70BAA08C" w14:textId="1D45C0D5" w:rsidR="000F791F" w:rsidRPr="00052412" w:rsidRDefault="003133BA" w:rsidP="003133BA">
      <w:pPr>
        <w:autoSpaceDE w:val="0"/>
        <w:autoSpaceDN w:val="0"/>
        <w:adjustRightInd w:val="0"/>
        <w:spacing w:after="0"/>
        <w:ind w:firstLine="720"/>
        <w:rPr>
          <w:lang w:val="es-ES"/>
        </w:rPr>
      </w:pPr>
      <w:r w:rsidRPr="00052412">
        <w:rPr>
          <w:u w:val="single"/>
          <w:lang w:val="es-ES"/>
        </w:rPr>
        <w:t>Sección 2</w:t>
      </w:r>
      <w:r w:rsidRPr="00052412">
        <w:rPr>
          <w:lang w:val="es-ES"/>
        </w:rPr>
        <w:t>.</w:t>
      </w:r>
      <w:r w:rsidR="00052412">
        <w:rPr>
          <w:lang w:val="es-ES"/>
        </w:rPr>
        <w:t xml:space="preserve"> </w:t>
      </w:r>
      <w:r w:rsidRPr="00052412">
        <w:rPr>
          <w:lang w:val="es-ES"/>
        </w:rPr>
        <w:t>El Distrito constituirá un precinto electoral único para la elección, y el siguiente sitio de votación designado (a menos que se requiera modificar según lo dispuesto en la Sección 1) se utilizará el Día de las Elecciones por todos los votantes del Distrito:</w:t>
      </w:r>
    </w:p>
    <w:p w14:paraId="42AE2195" w14:textId="77777777" w:rsidR="000F791F" w:rsidRPr="00052412" w:rsidRDefault="000F791F" w:rsidP="000F791F">
      <w:pPr>
        <w:autoSpaceDE w:val="0"/>
        <w:autoSpaceDN w:val="0"/>
        <w:adjustRightInd w:val="0"/>
        <w:spacing w:after="0"/>
        <w:jc w:val="center"/>
        <w:rPr>
          <w:lang w:val="es-ES"/>
        </w:rPr>
      </w:pPr>
    </w:p>
    <w:p w14:paraId="2D4B1B62" w14:textId="77777777" w:rsidR="000F791F" w:rsidRPr="00052412" w:rsidRDefault="000F791F" w:rsidP="000F791F">
      <w:pPr>
        <w:autoSpaceDE w:val="0"/>
        <w:autoSpaceDN w:val="0"/>
        <w:adjustRightInd w:val="0"/>
        <w:spacing w:after="0"/>
        <w:jc w:val="center"/>
        <w:rPr>
          <w:lang w:val="es-ES"/>
        </w:rPr>
      </w:pPr>
      <w:r w:rsidRPr="00052412">
        <w:rPr>
          <w:lang w:val="es-ES"/>
        </w:rPr>
        <w:t xml:space="preserve">Baylor County </w:t>
      </w:r>
      <w:proofErr w:type="spellStart"/>
      <w:r w:rsidRPr="00052412">
        <w:rPr>
          <w:lang w:val="es-ES"/>
        </w:rPr>
        <w:t>Courthouse</w:t>
      </w:r>
      <w:proofErr w:type="spellEnd"/>
    </w:p>
    <w:p w14:paraId="356658AB" w14:textId="77777777" w:rsidR="000F791F" w:rsidRPr="00052412" w:rsidRDefault="000F791F" w:rsidP="000F791F">
      <w:pPr>
        <w:autoSpaceDE w:val="0"/>
        <w:autoSpaceDN w:val="0"/>
        <w:adjustRightInd w:val="0"/>
        <w:spacing w:after="0"/>
        <w:jc w:val="center"/>
        <w:rPr>
          <w:lang w:val="es-ES"/>
        </w:rPr>
      </w:pPr>
      <w:r w:rsidRPr="00052412">
        <w:rPr>
          <w:lang w:val="es-ES"/>
        </w:rPr>
        <w:t xml:space="preserve">District </w:t>
      </w:r>
      <w:proofErr w:type="spellStart"/>
      <w:r w:rsidRPr="00052412">
        <w:rPr>
          <w:lang w:val="es-ES"/>
        </w:rPr>
        <w:t>Courtroom</w:t>
      </w:r>
      <w:proofErr w:type="spellEnd"/>
    </w:p>
    <w:p w14:paraId="32645856" w14:textId="77777777" w:rsidR="000F791F" w:rsidRPr="00052412" w:rsidRDefault="000F791F" w:rsidP="000F791F">
      <w:pPr>
        <w:autoSpaceDE w:val="0"/>
        <w:autoSpaceDN w:val="0"/>
        <w:adjustRightInd w:val="0"/>
        <w:spacing w:after="0"/>
        <w:jc w:val="center"/>
        <w:rPr>
          <w:lang w:val="es-ES"/>
        </w:rPr>
      </w:pPr>
      <w:r w:rsidRPr="00052412">
        <w:rPr>
          <w:lang w:val="es-ES"/>
        </w:rPr>
        <w:t>101 S. Washington Street</w:t>
      </w:r>
    </w:p>
    <w:p w14:paraId="1D5FAA69" w14:textId="1832C120" w:rsidR="002C5A4A" w:rsidRPr="00052412" w:rsidRDefault="000F791F" w:rsidP="0028495B">
      <w:pPr>
        <w:autoSpaceDE w:val="0"/>
        <w:autoSpaceDN w:val="0"/>
        <w:adjustRightInd w:val="0"/>
        <w:spacing w:after="0"/>
        <w:jc w:val="center"/>
        <w:rPr>
          <w:lang w:val="es-ES"/>
        </w:rPr>
      </w:pPr>
      <w:r w:rsidRPr="00052412">
        <w:rPr>
          <w:lang w:val="es-ES"/>
        </w:rPr>
        <w:t>Seymour, Texas</w:t>
      </w:r>
    </w:p>
    <w:p w14:paraId="114D2E6B" w14:textId="77777777" w:rsidR="000F791F" w:rsidRPr="00052412" w:rsidRDefault="000F791F" w:rsidP="000F791F">
      <w:pPr>
        <w:autoSpaceDE w:val="0"/>
        <w:autoSpaceDN w:val="0"/>
        <w:adjustRightInd w:val="0"/>
        <w:spacing w:after="0"/>
        <w:rPr>
          <w:lang w:val="es-ES"/>
        </w:rPr>
      </w:pPr>
    </w:p>
    <w:p w14:paraId="17896019" w14:textId="577145AA" w:rsidR="000F791F" w:rsidRPr="00052412" w:rsidRDefault="000F791F" w:rsidP="00BA4934">
      <w:pPr>
        <w:autoSpaceDE w:val="0"/>
        <w:autoSpaceDN w:val="0"/>
        <w:adjustRightInd w:val="0"/>
        <w:spacing w:after="0"/>
        <w:ind w:firstLine="720"/>
        <w:rPr>
          <w:lang w:val="es-ES"/>
        </w:rPr>
      </w:pPr>
      <w:r w:rsidRPr="00052412">
        <w:rPr>
          <w:u w:val="single"/>
          <w:lang w:val="es-ES"/>
        </w:rPr>
        <w:lastRenderedPageBreak/>
        <w:t>Sección 3</w:t>
      </w:r>
      <w:r w:rsidRPr="00052412">
        <w:rPr>
          <w:lang w:val="es-ES"/>
        </w:rPr>
        <w:t>.</w:t>
      </w:r>
      <w:r w:rsidR="00052412">
        <w:rPr>
          <w:lang w:val="es-ES"/>
        </w:rPr>
        <w:t xml:space="preserve"> </w:t>
      </w:r>
      <w:r w:rsidRPr="00052412">
        <w:rPr>
          <w:lang w:val="es-ES"/>
        </w:rPr>
        <w:t xml:space="preserve">La designación de los Jueces Presidentes de la Elección, los Jueces Suplentes, los Secretarios de Votación Adelantada, el Juez Presidente de la junta de votación adelantada y todo otro funcionario electoral para la Elección deberá realizarla el Secretario de la Ciudad de acuerdo con el Contrato y el Código. </w:t>
      </w:r>
    </w:p>
    <w:p w14:paraId="0C386B23" w14:textId="77777777" w:rsidR="000F791F" w:rsidRPr="00052412" w:rsidRDefault="000F791F" w:rsidP="000F791F">
      <w:pPr>
        <w:autoSpaceDE w:val="0"/>
        <w:autoSpaceDN w:val="0"/>
        <w:adjustRightInd w:val="0"/>
        <w:spacing w:after="0"/>
        <w:rPr>
          <w:lang w:val="es-ES"/>
        </w:rPr>
      </w:pPr>
    </w:p>
    <w:p w14:paraId="30E99E4A" w14:textId="6DD455A3" w:rsidR="000F791F" w:rsidRPr="00052412" w:rsidRDefault="000F791F" w:rsidP="000F791F">
      <w:pPr>
        <w:autoSpaceDE w:val="0"/>
        <w:autoSpaceDN w:val="0"/>
        <w:adjustRightInd w:val="0"/>
        <w:spacing w:after="0"/>
        <w:rPr>
          <w:lang w:val="es-ES"/>
        </w:rPr>
      </w:pPr>
      <w:r w:rsidRPr="00052412">
        <w:rPr>
          <w:lang w:val="es-ES"/>
        </w:rPr>
        <w:tab/>
      </w:r>
      <w:r w:rsidRPr="00052412">
        <w:rPr>
          <w:u w:val="single"/>
          <w:lang w:val="es-ES"/>
        </w:rPr>
        <w:t>Sección 4</w:t>
      </w:r>
      <w:r w:rsidRPr="00052412">
        <w:rPr>
          <w:lang w:val="es-ES"/>
        </w:rPr>
        <w:t>.</w:t>
      </w:r>
      <w:r w:rsidR="00052412">
        <w:rPr>
          <w:lang w:val="es-ES"/>
        </w:rPr>
        <w:t xml:space="preserve"> </w:t>
      </w:r>
      <w:r w:rsidRPr="00052412">
        <w:rPr>
          <w:lang w:val="es-ES"/>
        </w:rPr>
        <w:t>La votación adelantada debe llevarse a cabo personalmente y por correo en el siguiente sitio:</w:t>
      </w:r>
    </w:p>
    <w:p w14:paraId="0D6A52FB" w14:textId="77777777" w:rsidR="000F791F" w:rsidRPr="00052412" w:rsidRDefault="000F791F" w:rsidP="000F791F">
      <w:pPr>
        <w:autoSpaceDE w:val="0"/>
        <w:autoSpaceDN w:val="0"/>
        <w:adjustRightInd w:val="0"/>
        <w:spacing w:after="0"/>
        <w:jc w:val="center"/>
        <w:rPr>
          <w:lang w:val="es-ES"/>
        </w:rPr>
      </w:pPr>
      <w:r w:rsidRPr="00052412">
        <w:rPr>
          <w:lang w:val="es-ES"/>
        </w:rPr>
        <w:t xml:space="preserve">Baylor County </w:t>
      </w:r>
      <w:proofErr w:type="spellStart"/>
      <w:r w:rsidRPr="00052412">
        <w:rPr>
          <w:lang w:val="es-ES"/>
        </w:rPr>
        <w:t>Courthouse</w:t>
      </w:r>
      <w:proofErr w:type="spellEnd"/>
    </w:p>
    <w:p w14:paraId="42FE0F58" w14:textId="77777777" w:rsidR="000F791F" w:rsidRPr="00052412" w:rsidRDefault="000F791F" w:rsidP="000F791F">
      <w:pPr>
        <w:autoSpaceDE w:val="0"/>
        <w:autoSpaceDN w:val="0"/>
        <w:adjustRightInd w:val="0"/>
        <w:spacing w:after="0"/>
        <w:jc w:val="center"/>
        <w:rPr>
          <w:lang w:val="es-ES"/>
        </w:rPr>
      </w:pPr>
      <w:r w:rsidRPr="00052412">
        <w:rPr>
          <w:lang w:val="es-ES"/>
        </w:rPr>
        <w:t>Free Library</w:t>
      </w:r>
    </w:p>
    <w:p w14:paraId="279F8A99" w14:textId="77777777" w:rsidR="000F791F" w:rsidRPr="00052412" w:rsidRDefault="000F791F" w:rsidP="000F791F">
      <w:pPr>
        <w:autoSpaceDE w:val="0"/>
        <w:autoSpaceDN w:val="0"/>
        <w:adjustRightInd w:val="0"/>
        <w:spacing w:after="0"/>
        <w:jc w:val="center"/>
        <w:rPr>
          <w:lang w:val="es-ES"/>
        </w:rPr>
      </w:pPr>
      <w:r w:rsidRPr="00052412">
        <w:rPr>
          <w:lang w:val="es-ES"/>
        </w:rPr>
        <w:t>101 S. Washington Street</w:t>
      </w:r>
    </w:p>
    <w:p w14:paraId="2E94CB14" w14:textId="77777777" w:rsidR="000F791F" w:rsidRPr="00052412" w:rsidRDefault="000F791F" w:rsidP="000F791F">
      <w:pPr>
        <w:autoSpaceDE w:val="0"/>
        <w:autoSpaceDN w:val="0"/>
        <w:adjustRightInd w:val="0"/>
        <w:spacing w:after="0"/>
        <w:jc w:val="center"/>
        <w:rPr>
          <w:lang w:val="es-ES"/>
        </w:rPr>
      </w:pPr>
      <w:r w:rsidRPr="00052412">
        <w:rPr>
          <w:lang w:val="es-ES"/>
        </w:rPr>
        <w:t>Seymour, Texas</w:t>
      </w:r>
    </w:p>
    <w:p w14:paraId="1D3F7A49" w14:textId="77777777" w:rsidR="000F791F" w:rsidRPr="00052412" w:rsidRDefault="000F791F" w:rsidP="000F791F">
      <w:pPr>
        <w:autoSpaceDE w:val="0"/>
        <w:autoSpaceDN w:val="0"/>
        <w:adjustRightInd w:val="0"/>
        <w:spacing w:after="0"/>
        <w:rPr>
          <w:lang w:val="es-ES"/>
        </w:rPr>
      </w:pPr>
    </w:p>
    <w:p w14:paraId="248A38D6" w14:textId="5B602027" w:rsidR="0028495B" w:rsidRPr="00052412" w:rsidRDefault="000F791F" w:rsidP="000F791F">
      <w:pPr>
        <w:autoSpaceDE w:val="0"/>
        <w:autoSpaceDN w:val="0"/>
        <w:adjustRightInd w:val="0"/>
        <w:spacing w:after="0"/>
        <w:rPr>
          <w:lang w:val="es-ES"/>
        </w:rPr>
      </w:pPr>
      <w:r w:rsidRPr="00052412">
        <w:rPr>
          <w:lang w:val="es-ES"/>
        </w:rPr>
        <w:t>y durante el periodo de votación adelantada requerido o permitido por la ley, que se extiende desde el 25 de abril de 2022 hasta el 3 de mayo de 2022, el horario designado para la votación adelantada en persona será de 8:00 a.m. a 12:00 p.m. y de 1:00 p.m. a 5:00 p.m., cada día excepto los sábados, domingos y feriados oficiales del estado, con excepción del 25 de abril de 2022 y el 2 de mayo de 2022, cuando la votación adelantada será de 8:00 a.m. a 8:00 p.m.; y los secretarios de votación adelantada mantendrán abierto el sitio de votación adelantada durante dichos horarios para la votación adelantada en persona.</w:t>
      </w:r>
      <w:r w:rsidR="00052412">
        <w:rPr>
          <w:lang w:val="es-ES"/>
        </w:rPr>
        <w:t xml:space="preserve"> </w:t>
      </w:r>
      <w:r w:rsidRPr="00052412">
        <w:rPr>
          <w:lang w:val="es-ES"/>
        </w:rPr>
        <w:t>El sitio de votación adelantada indicado en esta Sección 4 puede modificarse, como sea necesario, sin requerirse acción adicional alguna de la Junta para incluir el(los) sitio(s) de votación para la votación adelantada provisto(s) por la Ciudad que correspondan al Distrito, como sea requerido para que esta Orden cumpla el Código y/o el Contrato, como corresponda.</w:t>
      </w:r>
      <w:r w:rsidR="00052412">
        <w:rPr>
          <w:lang w:val="es-ES"/>
        </w:rPr>
        <w:t xml:space="preserve"> </w:t>
      </w:r>
      <w:r w:rsidRPr="00052412">
        <w:rPr>
          <w:lang w:val="es-ES"/>
        </w:rPr>
        <w:t>Toda modificación que se aplique a la Sección 2 se utilizará en los avisos de la elección.</w:t>
      </w:r>
    </w:p>
    <w:p w14:paraId="23C53B66" w14:textId="77777777" w:rsidR="0028495B" w:rsidRPr="00052412" w:rsidRDefault="0028495B" w:rsidP="000F791F">
      <w:pPr>
        <w:autoSpaceDE w:val="0"/>
        <w:autoSpaceDN w:val="0"/>
        <w:adjustRightInd w:val="0"/>
        <w:spacing w:after="0"/>
        <w:rPr>
          <w:lang w:val="es-ES"/>
        </w:rPr>
      </w:pPr>
    </w:p>
    <w:p w14:paraId="1E441374" w14:textId="1F2451F9" w:rsidR="005D5330" w:rsidRPr="00052412" w:rsidRDefault="000F791F" w:rsidP="000F791F">
      <w:pPr>
        <w:autoSpaceDE w:val="0"/>
        <w:autoSpaceDN w:val="0"/>
        <w:adjustRightInd w:val="0"/>
        <w:spacing w:after="0"/>
        <w:rPr>
          <w:lang w:val="es-ES"/>
        </w:rPr>
      </w:pPr>
      <w:r w:rsidRPr="00052412">
        <w:rPr>
          <w:lang w:val="es-ES"/>
        </w:rPr>
        <w:t>Por el presente se crea una junta de votación adelantada para procesar los resultados de la votación adelantada y, por el presente, se designa a Conchita Torrez como juez presidente de dicha junta.</w:t>
      </w:r>
      <w:r w:rsidR="00052412">
        <w:rPr>
          <w:lang w:val="es-ES"/>
        </w:rPr>
        <w:t xml:space="preserve"> </w:t>
      </w:r>
      <w:r w:rsidRPr="00052412">
        <w:rPr>
          <w:lang w:val="es-ES"/>
        </w:rPr>
        <w:t>El juez presidente designará al menos a otros dos miembros de la junta y uno o más secretarios de votación adelantada.</w:t>
      </w:r>
      <w:r w:rsidR="00052412">
        <w:rPr>
          <w:lang w:val="es-ES"/>
        </w:rPr>
        <w:t xml:space="preserve"> </w:t>
      </w:r>
      <w:r w:rsidRPr="00052412">
        <w:rPr>
          <w:lang w:val="es-ES"/>
        </w:rPr>
        <w:t>Las solicitudes para la votación por correo para todos los residentes del Distrito deberán enviarse por correo a: “</w:t>
      </w:r>
      <w:proofErr w:type="spellStart"/>
      <w:r w:rsidRPr="00052412">
        <w:rPr>
          <w:lang w:val="es-ES"/>
        </w:rPr>
        <w:t>Early</w:t>
      </w:r>
      <w:proofErr w:type="spellEnd"/>
      <w:r w:rsidRPr="00052412">
        <w:rPr>
          <w:lang w:val="es-ES"/>
        </w:rPr>
        <w:t xml:space="preserve"> </w:t>
      </w:r>
      <w:proofErr w:type="spellStart"/>
      <w:r w:rsidRPr="00052412">
        <w:rPr>
          <w:lang w:val="es-ES"/>
        </w:rPr>
        <w:t>Voting</w:t>
      </w:r>
      <w:proofErr w:type="spellEnd"/>
      <w:r w:rsidRPr="00052412">
        <w:rPr>
          <w:lang w:val="es-ES"/>
        </w:rPr>
        <w:t xml:space="preserve"> Clerk, Seymour ISD, 409 W. Idaho Street, Seymour, Texas 76380”, a más tardar el 26 de abril de 2022, y la solicitud debe enviarse al Secretario de Votación Adelantada a la dirección citada anteriormente no después del cierre de las actividades comerciales del 26 de abril de 2022.</w:t>
      </w:r>
      <w:r w:rsidR="00052412">
        <w:rPr>
          <w:lang w:val="es-ES"/>
        </w:rPr>
        <w:t xml:space="preserve"> </w:t>
      </w:r>
      <w:r w:rsidRPr="00052412">
        <w:rPr>
          <w:lang w:val="es-ES"/>
        </w:rPr>
        <w:t>La dirección de correo electrónico del Secretario de Votación Adelantada, que es el Secretario de la Ciudad de Seymour, y que llevará a cabo la elección en virtud del contrato con el Distrito, es ctorrez@cityofseymour.org.</w:t>
      </w:r>
    </w:p>
    <w:p w14:paraId="51BB4897" w14:textId="77777777" w:rsidR="000F791F" w:rsidRPr="00052412" w:rsidRDefault="000F791F" w:rsidP="000F791F">
      <w:pPr>
        <w:autoSpaceDE w:val="0"/>
        <w:autoSpaceDN w:val="0"/>
        <w:adjustRightInd w:val="0"/>
        <w:spacing w:after="0"/>
        <w:rPr>
          <w:lang w:val="es-ES"/>
        </w:rPr>
      </w:pPr>
    </w:p>
    <w:p w14:paraId="78098E54" w14:textId="1AE1F537" w:rsidR="004D62CA" w:rsidRPr="00052412" w:rsidRDefault="000F791F" w:rsidP="000F791F">
      <w:pPr>
        <w:tabs>
          <w:tab w:val="left" w:pos="-1440"/>
        </w:tabs>
        <w:autoSpaceDE w:val="0"/>
        <w:autoSpaceDN w:val="0"/>
        <w:adjustRightInd w:val="0"/>
        <w:spacing w:after="0"/>
        <w:ind w:firstLine="720"/>
        <w:rPr>
          <w:lang w:val="es-ES"/>
        </w:rPr>
      </w:pPr>
      <w:r w:rsidRPr="00052412">
        <w:rPr>
          <w:u w:val="single"/>
          <w:lang w:val="es-ES"/>
        </w:rPr>
        <w:t>Sección 5</w:t>
      </w:r>
      <w:r w:rsidRPr="00052412">
        <w:rPr>
          <w:lang w:val="es-ES"/>
        </w:rPr>
        <w:t>.</w:t>
      </w:r>
      <w:r w:rsidR="00052412">
        <w:rPr>
          <w:lang w:val="es-ES"/>
        </w:rPr>
        <w:t xml:space="preserve"> </w:t>
      </w:r>
      <w:r w:rsidRPr="00052412">
        <w:rPr>
          <w:lang w:val="es-ES"/>
        </w:rPr>
        <w:t>Todos los electores habilitados que residen en el Distrito tendrán derecho a votar en la elección.</w:t>
      </w:r>
    </w:p>
    <w:p w14:paraId="21A61BC9" w14:textId="77777777" w:rsidR="004D62CA" w:rsidRPr="00052412" w:rsidRDefault="004D62CA" w:rsidP="004D62CA">
      <w:pPr>
        <w:tabs>
          <w:tab w:val="left" w:pos="-1440"/>
        </w:tabs>
        <w:autoSpaceDE w:val="0"/>
        <w:autoSpaceDN w:val="0"/>
        <w:adjustRightInd w:val="0"/>
        <w:spacing w:after="0"/>
        <w:ind w:firstLine="720"/>
        <w:rPr>
          <w:lang w:val="es-ES"/>
        </w:rPr>
      </w:pPr>
    </w:p>
    <w:p w14:paraId="7C84BDD1" w14:textId="3076BC81" w:rsidR="004D62CA" w:rsidRPr="00052412" w:rsidRDefault="00A338FD" w:rsidP="004D62CA">
      <w:pPr>
        <w:tabs>
          <w:tab w:val="left" w:pos="-1440"/>
        </w:tabs>
        <w:autoSpaceDE w:val="0"/>
        <w:autoSpaceDN w:val="0"/>
        <w:adjustRightInd w:val="0"/>
        <w:spacing w:after="0"/>
        <w:ind w:firstLine="720"/>
        <w:rPr>
          <w:lang w:val="es-ES"/>
        </w:rPr>
      </w:pPr>
      <w:r w:rsidRPr="00052412">
        <w:rPr>
          <w:u w:val="single"/>
          <w:lang w:val="es-ES"/>
        </w:rPr>
        <w:t>Sección 6</w:t>
      </w:r>
      <w:r w:rsidRPr="00052412">
        <w:rPr>
          <w:lang w:val="es-ES"/>
        </w:rPr>
        <w:t>.</w:t>
      </w:r>
      <w:r w:rsidRPr="00052412">
        <w:rPr>
          <w:lang w:val="es-ES"/>
        </w:rPr>
        <w:tab/>
        <w:t>En la elección se someterá la siguiente PROPOSICIÓN, la cual establece el propósito para el cual se autorizarán los bonos, de acuerdo con la ley:</w:t>
      </w:r>
    </w:p>
    <w:p w14:paraId="0B72E5ED" w14:textId="77777777" w:rsidR="004D62CA" w:rsidRPr="00052412" w:rsidRDefault="004D62CA" w:rsidP="004D62CA">
      <w:pPr>
        <w:tabs>
          <w:tab w:val="left" w:pos="-1440"/>
        </w:tabs>
        <w:autoSpaceDE w:val="0"/>
        <w:autoSpaceDN w:val="0"/>
        <w:adjustRightInd w:val="0"/>
        <w:spacing w:after="0"/>
        <w:ind w:firstLine="720"/>
        <w:rPr>
          <w:lang w:val="es-ES"/>
        </w:rPr>
      </w:pPr>
    </w:p>
    <w:p w14:paraId="51EB7742" w14:textId="36E8BA9B" w:rsidR="004D62CA" w:rsidRPr="00052412" w:rsidRDefault="00A338FD" w:rsidP="004D62CA">
      <w:pPr>
        <w:tabs>
          <w:tab w:val="left" w:pos="-1440"/>
        </w:tabs>
        <w:autoSpaceDE w:val="0"/>
        <w:autoSpaceDN w:val="0"/>
        <w:adjustRightInd w:val="0"/>
        <w:spacing w:after="58"/>
        <w:jc w:val="center"/>
        <w:rPr>
          <w:lang w:val="es-ES"/>
        </w:rPr>
      </w:pPr>
      <w:r w:rsidRPr="00052412">
        <w:rPr>
          <w:lang w:val="es-ES"/>
        </w:rPr>
        <w:t>ELECCIÓN ESPECIAL DEL DISTRITO ESCOLAR INDEPENDIENTE DE SEYMOUR</w:t>
      </w:r>
    </w:p>
    <w:p w14:paraId="514B07BA" w14:textId="05E434F9" w:rsidR="004D62CA" w:rsidRPr="00052412" w:rsidRDefault="00A338FD" w:rsidP="004D62CA">
      <w:pPr>
        <w:keepNext/>
        <w:keepLines/>
        <w:tabs>
          <w:tab w:val="left" w:pos="-1440"/>
        </w:tabs>
        <w:autoSpaceDE w:val="0"/>
        <w:autoSpaceDN w:val="0"/>
        <w:adjustRightInd w:val="0"/>
        <w:spacing w:after="0"/>
        <w:jc w:val="center"/>
        <w:rPr>
          <w:lang w:val="es-ES"/>
        </w:rPr>
      </w:pPr>
      <w:r w:rsidRPr="00052412">
        <w:rPr>
          <w:lang w:val="es-ES"/>
        </w:rPr>
        <w:t>PROPOSICIÓN A DEL DISTRITO ESCOLAR INDEPENDIENTE DE SEYMOUR</w:t>
      </w:r>
    </w:p>
    <w:p w14:paraId="467441DD" w14:textId="77777777" w:rsidR="004D62CA" w:rsidRPr="00052412" w:rsidRDefault="004D62CA" w:rsidP="004D62CA">
      <w:pPr>
        <w:keepNext/>
        <w:keepLines/>
        <w:tabs>
          <w:tab w:val="left" w:pos="-1440"/>
        </w:tabs>
        <w:autoSpaceDE w:val="0"/>
        <w:autoSpaceDN w:val="0"/>
        <w:adjustRightInd w:val="0"/>
        <w:spacing w:after="0"/>
        <w:rPr>
          <w:lang w:val="es-ES"/>
        </w:rPr>
      </w:pPr>
    </w:p>
    <w:p w14:paraId="750F8636" w14:textId="7DE938BC" w:rsidR="004D62CA" w:rsidRPr="00052412" w:rsidRDefault="004D62CA" w:rsidP="004D62CA">
      <w:pPr>
        <w:tabs>
          <w:tab w:val="left" w:pos="-1440"/>
        </w:tabs>
        <w:autoSpaceDE w:val="0"/>
        <w:autoSpaceDN w:val="0"/>
        <w:adjustRightInd w:val="0"/>
        <w:spacing w:after="0"/>
        <w:ind w:left="720" w:right="720"/>
        <w:rPr>
          <w:lang w:val="es-ES"/>
        </w:rPr>
      </w:pPr>
      <w:r w:rsidRPr="00052412">
        <w:rPr>
          <w:lang w:val="es-ES"/>
        </w:rPr>
        <w:t xml:space="preserve">¿Se autorizará a la Junta de Regentes del Distrito Escolar Independiente de Seymour a emitir bonos del Distrito, en una o más series, y dichos bonos de cada serie o emisión, respectivamente, vencerán en serie dentro del número de años </w:t>
      </w:r>
      <w:r w:rsidRPr="00052412">
        <w:rPr>
          <w:lang w:val="es-ES"/>
        </w:rPr>
        <w:lastRenderedPageBreak/>
        <w:t xml:space="preserve">máximo autorizado por la ley, y se venderán a los precios y devengarán interés a las tasas que se determinarán a criterio de la Junta de Regentes, por un importe total de capital de $29,500,000, para la adquisición, la construcción, la renovación y el equipamiento de edificios escolares en el Distrito, y dichos bonos vencerán, devengarán interés y se emitirán y venderán de acuerdo con la ley vigente al momento de la emisión; y se autorizará a la Junta de Regentes a imponer y prendar, y a hacer que se evalúen y recauden, impuestos ad valorem anuales sobre todas las propiedades gravables en el Distrito, sin límites en cuanto a la tasa o el importe, suficientes para pagar el capital y el interés sobre los bonos y el costo de todo arreglo crediticio ejecutado en relación con los bonos? </w:t>
      </w:r>
    </w:p>
    <w:p w14:paraId="6F9CB808" w14:textId="77777777" w:rsidR="004D62CA" w:rsidRPr="00052412" w:rsidRDefault="004D62CA" w:rsidP="004D62CA">
      <w:pPr>
        <w:tabs>
          <w:tab w:val="left" w:pos="-1440"/>
        </w:tabs>
        <w:autoSpaceDE w:val="0"/>
        <w:autoSpaceDN w:val="0"/>
        <w:adjustRightInd w:val="0"/>
        <w:spacing w:after="0"/>
        <w:rPr>
          <w:lang w:val="es-ES"/>
        </w:rPr>
      </w:pPr>
    </w:p>
    <w:p w14:paraId="6A4CF2D4" w14:textId="2FF22B36" w:rsidR="004D62CA" w:rsidRPr="00052412" w:rsidRDefault="00A338FD" w:rsidP="004D62CA">
      <w:pPr>
        <w:tabs>
          <w:tab w:val="left" w:pos="-1440"/>
        </w:tabs>
        <w:autoSpaceDE w:val="0"/>
        <w:autoSpaceDN w:val="0"/>
        <w:adjustRightInd w:val="0"/>
        <w:spacing w:after="0"/>
        <w:ind w:firstLine="720"/>
        <w:rPr>
          <w:lang w:val="es-ES"/>
        </w:rPr>
      </w:pPr>
      <w:r w:rsidRPr="00052412">
        <w:rPr>
          <w:u w:val="single"/>
          <w:lang w:val="es-ES"/>
        </w:rPr>
        <w:t>Sección 7</w:t>
      </w:r>
      <w:r w:rsidRPr="00052412">
        <w:rPr>
          <w:lang w:val="es-ES"/>
        </w:rPr>
        <w:t>.</w:t>
      </w:r>
      <w:r w:rsidRPr="00052412">
        <w:rPr>
          <w:lang w:val="es-ES"/>
        </w:rPr>
        <w:tab/>
        <w:t>Las boletas oficiales para la elección se prepararán de acuerdo con el Código a fin de permitir que los electores voten “A FAVOR” o “EN CONTRA” de la PROPOSICIÓN anteriormente mencionada, y las boletas contendrán dichas disposiciones, marcas y lenguaje exigidos por la ley, y dicha PROPOSICIÓN deberá expresarse sustancialmente como sigue:</w:t>
      </w:r>
    </w:p>
    <w:p w14:paraId="250CACD2" w14:textId="77777777" w:rsidR="004D62CA" w:rsidRPr="00052412" w:rsidRDefault="004D62CA" w:rsidP="004D62CA">
      <w:pPr>
        <w:tabs>
          <w:tab w:val="left" w:pos="-1440"/>
        </w:tabs>
        <w:autoSpaceDE w:val="0"/>
        <w:autoSpaceDN w:val="0"/>
        <w:adjustRightInd w:val="0"/>
        <w:spacing w:after="0"/>
        <w:ind w:firstLine="720"/>
        <w:rPr>
          <w:lang w:val="es-ES"/>
        </w:rPr>
      </w:pPr>
    </w:p>
    <w:tbl>
      <w:tblPr>
        <w:tblW w:w="9360" w:type="dxa"/>
        <w:jc w:val="center"/>
        <w:tblLayout w:type="fixed"/>
        <w:tblCellMar>
          <w:left w:w="115" w:type="dxa"/>
          <w:right w:w="115" w:type="dxa"/>
        </w:tblCellMar>
        <w:tblLook w:val="0000" w:firstRow="0" w:lastRow="0" w:firstColumn="0" w:lastColumn="0" w:noHBand="0" w:noVBand="0"/>
      </w:tblPr>
      <w:tblGrid>
        <w:gridCol w:w="2610"/>
        <w:gridCol w:w="270"/>
        <w:gridCol w:w="6480"/>
      </w:tblGrid>
      <w:tr w:rsidR="004D62CA" w:rsidRPr="00052412" w14:paraId="6916D77A" w14:textId="77777777" w:rsidTr="00477585">
        <w:trPr>
          <w:jc w:val="center"/>
        </w:trPr>
        <w:tc>
          <w:tcPr>
            <w:tcW w:w="9360" w:type="dxa"/>
            <w:gridSpan w:val="3"/>
            <w:tcBorders>
              <w:top w:val="single" w:sz="6" w:space="0" w:color="FFFFFF"/>
              <w:left w:val="single" w:sz="6" w:space="0" w:color="FFFFFF"/>
              <w:bottom w:val="single" w:sz="6" w:space="0" w:color="FFFFFF"/>
              <w:right w:val="single" w:sz="6" w:space="0" w:color="FFFFFF"/>
            </w:tcBorders>
          </w:tcPr>
          <w:p w14:paraId="54213B57" w14:textId="4EBAB4DE" w:rsidR="004D62CA" w:rsidRPr="00052412" w:rsidRDefault="00A338FD" w:rsidP="004D62CA">
            <w:pPr>
              <w:tabs>
                <w:tab w:val="left" w:pos="-1440"/>
              </w:tabs>
              <w:autoSpaceDE w:val="0"/>
              <w:autoSpaceDN w:val="0"/>
              <w:adjustRightInd w:val="0"/>
              <w:spacing w:after="58"/>
              <w:jc w:val="center"/>
              <w:rPr>
                <w:lang w:val="es-ES"/>
              </w:rPr>
            </w:pPr>
            <w:r w:rsidRPr="00052412">
              <w:rPr>
                <w:lang w:val="es-ES"/>
              </w:rPr>
              <w:t>ELECCIÓN ESPECIAL DEL DISTRITO ESCOLAR INDEPENDIENTE DE SEYMOUR</w:t>
            </w:r>
          </w:p>
          <w:p w14:paraId="19EE6148" w14:textId="47739FB6" w:rsidR="004D62CA" w:rsidRPr="00052412" w:rsidRDefault="00A338FD" w:rsidP="004D62CA">
            <w:pPr>
              <w:tabs>
                <w:tab w:val="left" w:pos="-1440"/>
              </w:tabs>
              <w:autoSpaceDE w:val="0"/>
              <w:autoSpaceDN w:val="0"/>
              <w:adjustRightInd w:val="0"/>
              <w:spacing w:after="58"/>
              <w:jc w:val="center"/>
              <w:rPr>
                <w:lang w:val="es-ES"/>
              </w:rPr>
            </w:pPr>
            <w:r w:rsidRPr="00052412">
              <w:rPr>
                <w:lang w:val="es-ES"/>
              </w:rPr>
              <w:t>PROPOSICIÓN A DEL DISTRITO ESCOLAR INDEPENDIENTE DE SEYMOUR</w:t>
            </w:r>
          </w:p>
        </w:tc>
      </w:tr>
      <w:tr w:rsidR="004D62CA" w:rsidRPr="00052412" w14:paraId="1C8678A6" w14:textId="77777777" w:rsidTr="00477585">
        <w:trPr>
          <w:jc w:val="center"/>
        </w:trPr>
        <w:tc>
          <w:tcPr>
            <w:tcW w:w="2610" w:type="dxa"/>
            <w:tcBorders>
              <w:top w:val="single" w:sz="6" w:space="0" w:color="FFFFFF"/>
              <w:left w:val="single" w:sz="6" w:space="0" w:color="FFFFFF"/>
              <w:bottom w:val="single" w:sz="6" w:space="0" w:color="FFFFFF"/>
              <w:right w:val="single" w:sz="6" w:space="0" w:color="FFFFFF"/>
            </w:tcBorders>
            <w:vAlign w:val="center"/>
          </w:tcPr>
          <w:p w14:paraId="2C5558BC" w14:textId="77777777" w:rsidR="004D62CA" w:rsidRPr="00052412" w:rsidRDefault="004D62CA" w:rsidP="004D62CA">
            <w:pPr>
              <w:widowControl w:val="0"/>
              <w:autoSpaceDE w:val="0"/>
              <w:autoSpaceDN w:val="0"/>
              <w:adjustRightInd w:val="0"/>
              <w:spacing w:after="0" w:line="120" w:lineRule="exact"/>
              <w:jc w:val="center"/>
              <w:rPr>
                <w:lang w:val="es-ES"/>
              </w:rPr>
            </w:pPr>
          </w:p>
          <w:p w14:paraId="6139EFF9" w14:textId="73E8E0A8" w:rsidR="004D62CA" w:rsidRPr="00052412" w:rsidRDefault="004D62CA" w:rsidP="004D62CA">
            <w:pPr>
              <w:tabs>
                <w:tab w:val="left" w:pos="-1440"/>
              </w:tabs>
              <w:autoSpaceDE w:val="0"/>
              <w:autoSpaceDN w:val="0"/>
              <w:adjustRightInd w:val="0"/>
              <w:spacing w:after="0"/>
              <w:jc w:val="center"/>
              <w:rPr>
                <w:lang w:val="es-ES"/>
              </w:rPr>
            </w:pPr>
            <w:r w:rsidRPr="00052412">
              <w:rPr>
                <w:lang w:val="es-ES"/>
              </w:rPr>
              <w:t>A FAVOR</w:t>
            </w:r>
            <w:r w:rsidR="00052412">
              <w:rPr>
                <w:lang w:val="es-ES"/>
              </w:rPr>
              <w:t xml:space="preserve">      </w:t>
            </w:r>
            <w:r w:rsidRPr="00052412">
              <w:rPr>
                <w:lang w:val="es-ES"/>
              </w:rPr>
              <w:t>_____</w:t>
            </w:r>
          </w:p>
          <w:p w14:paraId="06B80ED5" w14:textId="77777777" w:rsidR="004D62CA" w:rsidRPr="00052412" w:rsidRDefault="004D62CA" w:rsidP="004D62CA">
            <w:pPr>
              <w:tabs>
                <w:tab w:val="left" w:pos="-1440"/>
              </w:tabs>
              <w:autoSpaceDE w:val="0"/>
              <w:autoSpaceDN w:val="0"/>
              <w:adjustRightInd w:val="0"/>
              <w:spacing w:after="0"/>
              <w:jc w:val="center"/>
              <w:rPr>
                <w:lang w:val="es-ES"/>
              </w:rPr>
            </w:pPr>
          </w:p>
          <w:p w14:paraId="5E1DC004" w14:textId="77777777" w:rsidR="004D62CA" w:rsidRPr="00052412" w:rsidRDefault="004D62CA" w:rsidP="004D62CA">
            <w:pPr>
              <w:tabs>
                <w:tab w:val="left" w:pos="-1440"/>
              </w:tabs>
              <w:autoSpaceDE w:val="0"/>
              <w:autoSpaceDN w:val="0"/>
              <w:adjustRightInd w:val="0"/>
              <w:spacing w:after="0"/>
              <w:jc w:val="center"/>
              <w:rPr>
                <w:lang w:val="es-ES"/>
              </w:rPr>
            </w:pPr>
          </w:p>
          <w:p w14:paraId="365C53F6" w14:textId="2DC0D7D3" w:rsidR="004D62CA" w:rsidRPr="00052412" w:rsidRDefault="004D62CA" w:rsidP="004D62CA">
            <w:pPr>
              <w:tabs>
                <w:tab w:val="left" w:pos="-1440"/>
              </w:tabs>
              <w:autoSpaceDE w:val="0"/>
              <w:autoSpaceDN w:val="0"/>
              <w:adjustRightInd w:val="0"/>
              <w:spacing w:after="58"/>
              <w:jc w:val="center"/>
              <w:rPr>
                <w:lang w:val="es-ES"/>
              </w:rPr>
            </w:pPr>
            <w:r w:rsidRPr="00052412">
              <w:rPr>
                <w:lang w:val="es-ES"/>
              </w:rPr>
              <w:t>EN CONTRA</w:t>
            </w:r>
            <w:r w:rsidR="00052412">
              <w:rPr>
                <w:lang w:val="es-ES"/>
              </w:rPr>
              <w:t xml:space="preserve"> </w:t>
            </w:r>
            <w:r w:rsidRPr="00052412">
              <w:rPr>
                <w:lang w:val="es-ES"/>
              </w:rPr>
              <w:t xml:space="preserve"> _____</w:t>
            </w:r>
          </w:p>
        </w:tc>
        <w:tc>
          <w:tcPr>
            <w:tcW w:w="270" w:type="dxa"/>
            <w:tcBorders>
              <w:top w:val="single" w:sz="6" w:space="0" w:color="FFFFFF"/>
              <w:left w:val="single" w:sz="6" w:space="0" w:color="FFFFFF"/>
              <w:bottom w:val="single" w:sz="6" w:space="0" w:color="FFFFFF"/>
              <w:right w:val="single" w:sz="6" w:space="0" w:color="FFFFFF"/>
            </w:tcBorders>
            <w:vAlign w:val="center"/>
          </w:tcPr>
          <w:p w14:paraId="0F0DDD89" w14:textId="77777777" w:rsidR="004D62CA" w:rsidRPr="00052412" w:rsidRDefault="004D62CA" w:rsidP="004D62CA">
            <w:pPr>
              <w:widowControl w:val="0"/>
              <w:autoSpaceDE w:val="0"/>
              <w:autoSpaceDN w:val="0"/>
              <w:adjustRightInd w:val="0"/>
              <w:spacing w:after="0" w:line="120" w:lineRule="exact"/>
              <w:jc w:val="center"/>
              <w:rPr>
                <w:lang w:val="es-ES"/>
              </w:rPr>
            </w:pPr>
          </w:p>
          <w:p w14:paraId="21F88A18" w14:textId="77777777" w:rsidR="004D62CA" w:rsidRPr="00052412" w:rsidRDefault="004D62CA" w:rsidP="001C145C">
            <w:pPr>
              <w:tabs>
                <w:tab w:val="left" w:pos="-1440"/>
              </w:tabs>
              <w:autoSpaceDE w:val="0"/>
              <w:autoSpaceDN w:val="0"/>
              <w:adjustRightInd w:val="0"/>
              <w:spacing w:after="58"/>
              <w:jc w:val="center"/>
              <w:rPr>
                <w:lang w:val="es-ES"/>
              </w:rPr>
            </w:pPr>
            <w:r w:rsidRPr="00052412">
              <w:rPr>
                <w:lang w:val="es-ES"/>
              </w:rPr>
              <w:t>)))))</w:t>
            </w:r>
          </w:p>
        </w:tc>
        <w:tc>
          <w:tcPr>
            <w:tcW w:w="6480" w:type="dxa"/>
            <w:tcBorders>
              <w:top w:val="single" w:sz="6" w:space="0" w:color="FFFFFF"/>
              <w:left w:val="single" w:sz="6" w:space="0" w:color="FFFFFF"/>
              <w:bottom w:val="single" w:sz="6" w:space="0" w:color="FFFFFF"/>
              <w:right w:val="single" w:sz="6" w:space="0" w:color="FFFFFF"/>
            </w:tcBorders>
            <w:vAlign w:val="center"/>
          </w:tcPr>
          <w:p w14:paraId="56D66C78" w14:textId="77777777" w:rsidR="004D62CA" w:rsidRPr="00052412" w:rsidRDefault="004D62CA" w:rsidP="004D62CA">
            <w:pPr>
              <w:widowControl w:val="0"/>
              <w:autoSpaceDE w:val="0"/>
              <w:autoSpaceDN w:val="0"/>
              <w:adjustRightInd w:val="0"/>
              <w:spacing w:after="0" w:line="120" w:lineRule="exact"/>
              <w:rPr>
                <w:lang w:val="es-ES"/>
              </w:rPr>
            </w:pPr>
          </w:p>
          <w:p w14:paraId="7B0C28CF" w14:textId="45B4578B" w:rsidR="004D62CA" w:rsidRPr="00052412" w:rsidRDefault="004D62CA" w:rsidP="00EC7F16">
            <w:pPr>
              <w:tabs>
                <w:tab w:val="left" w:pos="-1440"/>
              </w:tabs>
              <w:autoSpaceDE w:val="0"/>
              <w:autoSpaceDN w:val="0"/>
              <w:adjustRightInd w:val="0"/>
              <w:spacing w:after="58"/>
              <w:rPr>
                <w:lang w:val="es-ES"/>
              </w:rPr>
            </w:pPr>
            <w:r w:rsidRPr="00052412">
              <w:rPr>
                <w:lang w:val="es-ES"/>
              </w:rPr>
              <w:t>LA EMISIÓN DE BONOS POR EL IMPORTE DE $29,500,000 POR EL DISTRITO ESCOLAR INDEPENDIENTE DE SEYMOUR Y LA IMPOSICIÓN DE IMPUESTOS PARA EL PAGO DE DICHOS BONOS.</w:t>
            </w:r>
            <w:r w:rsidR="00052412">
              <w:rPr>
                <w:lang w:val="es-ES"/>
              </w:rPr>
              <w:t xml:space="preserve"> </w:t>
            </w:r>
            <w:r w:rsidRPr="00052412">
              <w:rPr>
                <w:lang w:val="es-ES"/>
              </w:rPr>
              <w:t>ESTO REPRESENTA UN INCREMENTO EN EL IMPUESTO PREDIAL.</w:t>
            </w:r>
          </w:p>
        </w:tc>
      </w:tr>
    </w:tbl>
    <w:p w14:paraId="6DCF3E0F" w14:textId="77777777" w:rsidR="00477585" w:rsidRPr="00052412" w:rsidRDefault="00477585" w:rsidP="00477585">
      <w:pPr>
        <w:pStyle w:val="BodyTextFirstIndent"/>
        <w:rPr>
          <w:lang w:val="es-ES"/>
        </w:rPr>
      </w:pPr>
    </w:p>
    <w:p w14:paraId="428CC9C6" w14:textId="060A48BF" w:rsidR="00E82074" w:rsidRPr="00052412" w:rsidRDefault="00A338FD" w:rsidP="00E82074">
      <w:pPr>
        <w:pStyle w:val="BodyTextFirstIndent"/>
        <w:rPr>
          <w:lang w:val="es-ES"/>
        </w:rPr>
      </w:pPr>
      <w:r w:rsidRPr="00052412">
        <w:rPr>
          <w:u w:val="single"/>
          <w:lang w:val="es-ES"/>
        </w:rPr>
        <w:t>Sección 8</w:t>
      </w:r>
      <w:r w:rsidRPr="00052412">
        <w:rPr>
          <w:lang w:val="es-ES"/>
        </w:rPr>
        <w:t>.</w:t>
      </w:r>
      <w:r w:rsidRPr="00052412">
        <w:rPr>
          <w:lang w:val="es-ES"/>
        </w:rPr>
        <w:tab/>
        <w:t>La siguiente información se provee de acuerdo con las disposiciones de la Sección 3.009(b) del Código Electoral de Texas.</w:t>
      </w:r>
    </w:p>
    <w:p w14:paraId="2E258261" w14:textId="77777777" w:rsidR="00E82074" w:rsidRPr="00052412" w:rsidRDefault="00E82074" w:rsidP="00E82074">
      <w:pPr>
        <w:pStyle w:val="BodyTextFirstIndent"/>
        <w:rPr>
          <w:lang w:val="es-ES"/>
        </w:rPr>
      </w:pPr>
    </w:p>
    <w:p w14:paraId="700787B8" w14:textId="77777777" w:rsidR="00E82074" w:rsidRPr="00052412" w:rsidRDefault="00E82074" w:rsidP="00E82074">
      <w:pPr>
        <w:pStyle w:val="BodyTextFirstIndent"/>
        <w:numPr>
          <w:ilvl w:val="0"/>
          <w:numId w:val="17"/>
        </w:numPr>
        <w:rPr>
          <w:lang w:val="es-ES"/>
        </w:rPr>
      </w:pPr>
      <w:r w:rsidRPr="00052412">
        <w:rPr>
          <w:lang w:val="es-ES"/>
        </w:rPr>
        <w:t>El lenguaje de la proposición que aparecerá en la boleta se establece en la Sección 7 del presente.</w:t>
      </w:r>
    </w:p>
    <w:p w14:paraId="6BEE9ECB" w14:textId="77777777" w:rsidR="00E82074" w:rsidRPr="00052412" w:rsidRDefault="00E82074" w:rsidP="00E82074">
      <w:pPr>
        <w:pStyle w:val="BodyTextFirstIndent"/>
        <w:rPr>
          <w:lang w:val="es-ES"/>
        </w:rPr>
      </w:pPr>
    </w:p>
    <w:p w14:paraId="34948326" w14:textId="50D4CAE8" w:rsidR="00E82074" w:rsidRPr="00052412" w:rsidRDefault="00E82074" w:rsidP="008B6B86">
      <w:pPr>
        <w:pStyle w:val="BodyTextFirstIndent"/>
        <w:numPr>
          <w:ilvl w:val="0"/>
          <w:numId w:val="17"/>
        </w:numPr>
        <w:rPr>
          <w:lang w:val="es-ES"/>
        </w:rPr>
      </w:pPr>
      <w:r w:rsidRPr="00052412">
        <w:rPr>
          <w:lang w:val="es-ES"/>
        </w:rPr>
        <w:t>El propósito para el cual se autorizarán los bonos se establece en la Sección 6 del presente.</w:t>
      </w:r>
    </w:p>
    <w:p w14:paraId="0E790944" w14:textId="77777777" w:rsidR="008B6B86" w:rsidRPr="00052412" w:rsidRDefault="008B6B86" w:rsidP="008B6B86">
      <w:pPr>
        <w:pStyle w:val="BodyTextFirstIndent"/>
        <w:ind w:left="1440" w:firstLine="0"/>
        <w:rPr>
          <w:lang w:val="es-ES"/>
        </w:rPr>
      </w:pPr>
    </w:p>
    <w:p w14:paraId="40781DA0" w14:textId="5DAA5C6F" w:rsidR="00E82074" w:rsidRPr="00052412" w:rsidRDefault="00E82074" w:rsidP="00E82074">
      <w:pPr>
        <w:pStyle w:val="BodyTextFirstIndent"/>
        <w:numPr>
          <w:ilvl w:val="0"/>
          <w:numId w:val="17"/>
        </w:numPr>
        <w:rPr>
          <w:lang w:val="es-ES"/>
        </w:rPr>
      </w:pPr>
      <w:r w:rsidRPr="00052412">
        <w:rPr>
          <w:lang w:val="es-ES"/>
        </w:rPr>
        <w:t>El importe de capital de los bonos a autorizarse es de $29,500,000.</w:t>
      </w:r>
    </w:p>
    <w:p w14:paraId="5B154E47" w14:textId="77777777" w:rsidR="00E82074" w:rsidRPr="00052412" w:rsidRDefault="00E82074" w:rsidP="00E82074">
      <w:pPr>
        <w:pStyle w:val="BodyTextFirstIndent"/>
        <w:ind w:left="1440" w:firstLine="0"/>
        <w:rPr>
          <w:lang w:val="es-ES"/>
        </w:rPr>
      </w:pPr>
    </w:p>
    <w:p w14:paraId="5B68DAC0" w14:textId="77777777" w:rsidR="00E82074" w:rsidRPr="00052412" w:rsidRDefault="00E82074" w:rsidP="00E82074">
      <w:pPr>
        <w:pStyle w:val="BodyTextFirstIndent"/>
        <w:numPr>
          <w:ilvl w:val="0"/>
          <w:numId w:val="17"/>
        </w:numPr>
        <w:rPr>
          <w:lang w:val="es-ES"/>
        </w:rPr>
      </w:pPr>
      <w:r w:rsidRPr="00052412">
        <w:rPr>
          <w:lang w:val="es-ES"/>
        </w:rPr>
        <w:t>Como se establece en las Secciones 6 y 7 del presente, de ser aprobados los bonos por los votantes, se autorizará a la Junta de Regentes a imponer impuestos ad valorem sobre todas las propiedades gravables en el Distrito, sin límites en cuanto a la tasa o el importe, suficientes para pagar el capital y el interés sobre los bonos y el costo de todo arreglo crediticio ejecutado en relación con los bonos.</w:t>
      </w:r>
    </w:p>
    <w:p w14:paraId="609CD33C" w14:textId="77777777" w:rsidR="00E82074" w:rsidRPr="00052412" w:rsidRDefault="00E82074" w:rsidP="00E82074">
      <w:pPr>
        <w:pStyle w:val="BodyTextFirstIndent"/>
        <w:ind w:left="1440" w:firstLine="0"/>
        <w:rPr>
          <w:lang w:val="es-ES"/>
        </w:rPr>
      </w:pPr>
    </w:p>
    <w:p w14:paraId="7B609CAE" w14:textId="494C3AB4" w:rsidR="00E82074" w:rsidRPr="00052412" w:rsidRDefault="00E82074" w:rsidP="00E82074">
      <w:pPr>
        <w:pStyle w:val="BodyTextFirstIndent"/>
        <w:numPr>
          <w:ilvl w:val="0"/>
          <w:numId w:val="17"/>
        </w:numPr>
        <w:rPr>
          <w:lang w:val="es-ES"/>
        </w:rPr>
      </w:pPr>
      <w:r w:rsidRPr="00052412">
        <w:rPr>
          <w:lang w:val="es-ES"/>
        </w:rPr>
        <w:t>Dada la condición del mercado de bonos prevalente a la fecha de adopción de esta Orden, la tasa de interés máxima para cualquier serie de los bonos se estima que será del 3.00%, calculada de acuerdo con la ley correspondiente.</w:t>
      </w:r>
      <w:r w:rsidR="00052412">
        <w:rPr>
          <w:lang w:val="es-ES"/>
        </w:rPr>
        <w:t xml:space="preserve"> </w:t>
      </w:r>
      <w:r w:rsidRPr="00052412">
        <w:rPr>
          <w:lang w:val="es-ES"/>
        </w:rPr>
        <w:t>Dicho estimado considera varios factores, incluyendo el calendario de emisión, el calendario de vencimientos y la calificación prevista de los bonos propuestos.</w:t>
      </w:r>
      <w:r w:rsidR="00052412">
        <w:rPr>
          <w:lang w:val="es-ES"/>
        </w:rPr>
        <w:t xml:space="preserve"> </w:t>
      </w:r>
      <w:r w:rsidRPr="00052412">
        <w:rPr>
          <w:lang w:val="es-ES"/>
        </w:rPr>
        <w:t xml:space="preserve">Dicha tasa de </w:t>
      </w:r>
      <w:r w:rsidRPr="00052412">
        <w:rPr>
          <w:lang w:val="es-ES"/>
        </w:rPr>
        <w:lastRenderedPageBreak/>
        <w:t>interés máxima estimada se provee con fines informativos y no representa un límite en cuanto a la tasa de interés a la que se venderán los bonos, o cualquier serie de los mismos.</w:t>
      </w:r>
    </w:p>
    <w:p w14:paraId="4467B107" w14:textId="77777777" w:rsidR="00E82074" w:rsidRPr="00052412" w:rsidRDefault="00E82074" w:rsidP="00E82074">
      <w:pPr>
        <w:pStyle w:val="BodyTextFirstIndent"/>
        <w:ind w:left="1440" w:firstLine="0"/>
        <w:rPr>
          <w:lang w:val="es-ES"/>
        </w:rPr>
      </w:pPr>
    </w:p>
    <w:p w14:paraId="58FF3015" w14:textId="7CAD2D0A" w:rsidR="00E82074" w:rsidRPr="00052412" w:rsidRDefault="00E82074" w:rsidP="00E82074">
      <w:pPr>
        <w:pStyle w:val="BodyTextFirstIndent"/>
        <w:numPr>
          <w:ilvl w:val="0"/>
          <w:numId w:val="17"/>
        </w:numPr>
        <w:rPr>
          <w:lang w:val="es-ES"/>
        </w:rPr>
      </w:pPr>
      <w:r w:rsidRPr="00052412">
        <w:rPr>
          <w:lang w:val="es-ES"/>
        </w:rPr>
        <w:t>Los bonos que son objeto de esta elección vencerán en serie o de otro modo durante un número específico de años que no sobrepasará el número de años máximo autorizado por la ley, según lo dispuesto por la ley de Texas correspondiente, aunque el Distrito estima que, dada la condición actual del mercado de bonos, dichos bonos se amortizarán durante un periodo de 20 años a partir de su respectiva fecha de emisión.</w:t>
      </w:r>
      <w:r w:rsidR="00052412">
        <w:rPr>
          <w:lang w:val="es-ES"/>
        </w:rPr>
        <w:t xml:space="preserve"> </w:t>
      </w:r>
    </w:p>
    <w:p w14:paraId="50E48DF7" w14:textId="77777777" w:rsidR="00E82074" w:rsidRPr="00052412" w:rsidRDefault="00E82074" w:rsidP="00E82074">
      <w:pPr>
        <w:pStyle w:val="BodyTextFirstIndent"/>
        <w:ind w:left="1440" w:firstLine="0"/>
        <w:rPr>
          <w:lang w:val="es-ES"/>
        </w:rPr>
      </w:pPr>
    </w:p>
    <w:p w14:paraId="6B270BA1" w14:textId="1A3A2074" w:rsidR="00E82074" w:rsidRPr="00052412" w:rsidRDefault="00E82074" w:rsidP="00E82074">
      <w:pPr>
        <w:pStyle w:val="BodyTextFirstIndent"/>
        <w:numPr>
          <w:ilvl w:val="0"/>
          <w:numId w:val="17"/>
        </w:numPr>
        <w:rPr>
          <w:lang w:val="es-ES"/>
        </w:rPr>
      </w:pPr>
      <w:r w:rsidRPr="00052412">
        <w:rPr>
          <w:lang w:val="es-ES"/>
        </w:rPr>
        <w:t>El importe total del capital a pagar con respecto a las obligaciones de deuda del Distrito (las cuales están todas aseguradas mediante la imposición de un impuesto ilimitado para fines del servicio de deuda) al 4 de febrero de 2022 (la fecha cuando se convocó esta elección) es de $1,780,000.</w:t>
      </w:r>
    </w:p>
    <w:p w14:paraId="53F60397" w14:textId="77777777" w:rsidR="00E82074" w:rsidRPr="00052412" w:rsidRDefault="00E82074" w:rsidP="00E82074">
      <w:pPr>
        <w:pStyle w:val="BodyTextFirstIndent"/>
        <w:ind w:left="1440" w:firstLine="0"/>
        <w:rPr>
          <w:lang w:val="es-ES"/>
        </w:rPr>
      </w:pPr>
    </w:p>
    <w:p w14:paraId="1FF4AB79" w14:textId="4D5A572A" w:rsidR="00E82074" w:rsidRPr="00052412" w:rsidRDefault="00E82074" w:rsidP="00E82074">
      <w:pPr>
        <w:pStyle w:val="BodyTextFirstIndent"/>
        <w:numPr>
          <w:ilvl w:val="0"/>
          <w:numId w:val="17"/>
        </w:numPr>
        <w:rPr>
          <w:lang w:val="es-ES"/>
        </w:rPr>
      </w:pPr>
      <w:r w:rsidRPr="00052412">
        <w:rPr>
          <w:lang w:val="es-ES"/>
        </w:rPr>
        <w:t>El importe total del interés a pagar con respecto a las obligaciones de deuda del Distrito (las cuales están todas aseguradas mediante la imposición de un impuesto ilimitado para fines del servicio de deuda) al 4 de febrero de 2022 (la fecha cuando se convocó esta elección) es de $168,150.</w:t>
      </w:r>
    </w:p>
    <w:p w14:paraId="0862FEDA" w14:textId="77777777" w:rsidR="00E82074" w:rsidRPr="00052412" w:rsidRDefault="00E82074" w:rsidP="00E82074">
      <w:pPr>
        <w:pStyle w:val="BodyTextFirstIndent"/>
        <w:ind w:left="1440" w:firstLine="0"/>
        <w:rPr>
          <w:lang w:val="es-ES"/>
        </w:rPr>
      </w:pPr>
    </w:p>
    <w:p w14:paraId="58D7A605" w14:textId="48FD9300" w:rsidR="00E82074" w:rsidRPr="00052412" w:rsidRDefault="00E82074" w:rsidP="00E82074">
      <w:pPr>
        <w:pStyle w:val="BodyTextFirstIndent"/>
        <w:numPr>
          <w:ilvl w:val="0"/>
          <w:numId w:val="17"/>
        </w:numPr>
        <w:rPr>
          <w:lang w:val="es-ES"/>
        </w:rPr>
      </w:pPr>
      <w:r w:rsidRPr="00052412">
        <w:rPr>
          <w:lang w:val="es-ES"/>
        </w:rPr>
        <w:t xml:space="preserve">La tasa de impuesto ad valorem para servicio de deuda del Distrito para el año fiscal 2021-2022 es de $0.08 por $100 de valoración catastral gravable. </w:t>
      </w:r>
    </w:p>
    <w:p w14:paraId="6408E9D4" w14:textId="77777777" w:rsidR="00E82074" w:rsidRPr="00052412" w:rsidRDefault="00E82074" w:rsidP="00E82074">
      <w:pPr>
        <w:pStyle w:val="BodyTextFirstIndent"/>
        <w:ind w:left="1440" w:firstLine="0"/>
        <w:rPr>
          <w:lang w:val="es-ES"/>
        </w:rPr>
      </w:pPr>
    </w:p>
    <w:p w14:paraId="44FF45F4" w14:textId="68487261" w:rsidR="00614A2C" w:rsidRPr="00052412" w:rsidRDefault="001244D2" w:rsidP="00E82074">
      <w:pPr>
        <w:pStyle w:val="BodyTextFirstIndent"/>
        <w:rPr>
          <w:lang w:val="es-ES"/>
        </w:rPr>
      </w:pPr>
      <w:r w:rsidRPr="00052412">
        <w:rPr>
          <w:u w:val="single"/>
          <w:lang w:val="es-ES"/>
        </w:rPr>
        <w:t>Sección 9</w:t>
      </w:r>
      <w:r w:rsidRPr="00052412">
        <w:rPr>
          <w:lang w:val="es-ES"/>
        </w:rPr>
        <w:t>.</w:t>
      </w:r>
      <w:r w:rsidR="00052412">
        <w:rPr>
          <w:lang w:val="es-ES"/>
        </w:rPr>
        <w:t xml:space="preserve"> </w:t>
      </w:r>
      <w:r w:rsidRPr="00052412">
        <w:rPr>
          <w:lang w:val="es-ES"/>
        </w:rPr>
        <w:t xml:space="preserve">Por el presente, la Junta de Regentes autoriza al Presidente de la Junta de Regentes o al Superintendente a celebrar o certificar, en nombre del Distrito, el Contrato con la Ciudad de Seymour para servicios electorales para la elección. </w:t>
      </w:r>
    </w:p>
    <w:p w14:paraId="102B769D" w14:textId="77777777" w:rsidR="00614A2C" w:rsidRPr="00052412" w:rsidRDefault="00614A2C" w:rsidP="00614A2C">
      <w:pPr>
        <w:pStyle w:val="BodyTextFirstIndent"/>
        <w:rPr>
          <w:lang w:val="es-ES"/>
        </w:rPr>
      </w:pPr>
    </w:p>
    <w:p w14:paraId="6E7217C2" w14:textId="2FF776D0" w:rsidR="00614A2C" w:rsidRPr="00052412" w:rsidRDefault="00477585" w:rsidP="00614A2C">
      <w:pPr>
        <w:tabs>
          <w:tab w:val="left" w:pos="-1440"/>
        </w:tabs>
        <w:spacing w:after="0"/>
        <w:rPr>
          <w:lang w:val="es-ES"/>
        </w:rPr>
      </w:pPr>
      <w:r w:rsidRPr="00052412">
        <w:rPr>
          <w:lang w:val="es-ES"/>
        </w:rPr>
        <w:tab/>
      </w:r>
      <w:r w:rsidRPr="00052412">
        <w:rPr>
          <w:u w:val="single"/>
          <w:lang w:val="es-ES"/>
        </w:rPr>
        <w:t>Sección 10</w:t>
      </w:r>
      <w:r w:rsidRPr="00052412">
        <w:rPr>
          <w:lang w:val="es-ES"/>
        </w:rPr>
        <w:t>.</w:t>
      </w:r>
      <w:r w:rsidR="00052412">
        <w:rPr>
          <w:lang w:val="es-ES"/>
        </w:rPr>
        <w:t xml:space="preserve"> </w:t>
      </w:r>
      <w:r w:rsidRPr="00052412">
        <w:rPr>
          <w:lang w:val="es-ES"/>
        </w:rPr>
        <w:t xml:space="preserve">De conformidad con las disposiciones del Código, un documento informativo para votantes acerca de la Proposición a someterse a votación en la elección, lo suficientemente completo, se adjunta al presente como </w:t>
      </w:r>
      <w:r w:rsidRPr="00052412">
        <w:rPr>
          <w:u w:val="single"/>
          <w:lang w:val="es-ES"/>
        </w:rPr>
        <w:t>Anexo “A”</w:t>
      </w:r>
      <w:r w:rsidRPr="00052412">
        <w:rPr>
          <w:lang w:val="es-ES"/>
        </w:rPr>
        <w:t xml:space="preserve"> (el “Documento Informativo para Votantes”).</w:t>
      </w:r>
      <w:r w:rsidR="00052412">
        <w:rPr>
          <w:lang w:val="es-ES"/>
        </w:rPr>
        <w:t xml:space="preserve"> </w:t>
      </w:r>
      <w:r w:rsidRPr="00052412">
        <w:rPr>
          <w:lang w:val="es-ES"/>
        </w:rPr>
        <w:t>Esta orden (la “Orden de Elección de Bonos”) y el Documento Informativo para Votantes, como puedan ser modificados sin acción adicional alguna por parte de la Junta de una manera que sea congruente con la convocatoria a la elección por la Junta y con los requisitos del aviso de elección según el Código correspondiente a la elección, servirán como aviso apropiado de la elección y el documento informativo para votantes requerido por la Sección 1251.052(b) del Código de Gobierno de Texas.</w:t>
      </w:r>
      <w:r w:rsidR="00052412">
        <w:rPr>
          <w:lang w:val="es-ES"/>
        </w:rPr>
        <w:t xml:space="preserve"> </w:t>
      </w:r>
      <w:r w:rsidRPr="00052412">
        <w:rPr>
          <w:lang w:val="es-ES"/>
        </w:rPr>
        <w:t>El Presidente de la Junta de Regentes se hará cargo de que la Orden de Elección de Bonos y el Documento Informativo para Votantes se publiquen y anuncien de la siguiente manera:</w:t>
      </w:r>
    </w:p>
    <w:p w14:paraId="2A066C8E" w14:textId="77777777" w:rsidR="00614A2C" w:rsidRPr="00052412" w:rsidRDefault="00614A2C" w:rsidP="00614A2C">
      <w:pPr>
        <w:tabs>
          <w:tab w:val="left" w:pos="-1440"/>
        </w:tabs>
        <w:spacing w:after="0"/>
        <w:rPr>
          <w:lang w:val="es-ES"/>
        </w:rPr>
      </w:pPr>
    </w:p>
    <w:p w14:paraId="537F5FD2" w14:textId="77777777" w:rsidR="00614A2C" w:rsidRPr="00052412" w:rsidRDefault="00614A2C" w:rsidP="00614A2C">
      <w:pPr>
        <w:tabs>
          <w:tab w:val="left" w:pos="-1440"/>
        </w:tabs>
        <w:spacing w:after="0"/>
        <w:ind w:left="1440" w:hanging="720"/>
        <w:rPr>
          <w:lang w:val="es-ES"/>
        </w:rPr>
      </w:pPr>
      <w:r w:rsidRPr="00052412">
        <w:rPr>
          <w:lang w:val="es-ES"/>
        </w:rPr>
        <w:t>(a)</w:t>
      </w:r>
      <w:r w:rsidRPr="00052412">
        <w:rPr>
          <w:lang w:val="es-ES"/>
        </w:rPr>
        <w:tab/>
        <w:t xml:space="preserve">La Orden de Elección de Bonos se publicará una vez, no antes del día 30 ni después del día 10 previos a la fecha establecida para la elección, en un periódico publicado en el Distrito o, de no publicarse ningún periódico en el Distrito, en un periódico de circulación general en el Distrito; </w:t>
      </w:r>
    </w:p>
    <w:p w14:paraId="588BEC21" w14:textId="77777777" w:rsidR="00614A2C" w:rsidRPr="00052412" w:rsidRDefault="00614A2C" w:rsidP="00614A2C">
      <w:pPr>
        <w:tabs>
          <w:tab w:val="left" w:pos="-1440"/>
        </w:tabs>
        <w:spacing w:after="0"/>
        <w:ind w:left="1440" w:hanging="720"/>
        <w:rPr>
          <w:lang w:val="es-ES"/>
        </w:rPr>
      </w:pPr>
    </w:p>
    <w:p w14:paraId="0AEE9CF6" w14:textId="77777777" w:rsidR="00614A2C" w:rsidRPr="00052412" w:rsidRDefault="00614A2C" w:rsidP="00614A2C">
      <w:pPr>
        <w:tabs>
          <w:tab w:val="left" w:pos="-1440"/>
        </w:tabs>
        <w:spacing w:after="0"/>
        <w:ind w:left="1440" w:hanging="720"/>
        <w:rPr>
          <w:lang w:val="es-ES"/>
        </w:rPr>
      </w:pPr>
      <w:r w:rsidRPr="00052412">
        <w:rPr>
          <w:lang w:val="es-ES"/>
        </w:rPr>
        <w:t>(b)</w:t>
      </w:r>
      <w:r w:rsidRPr="00052412">
        <w:rPr>
          <w:lang w:val="es-ES"/>
        </w:rPr>
        <w:tab/>
        <w:t xml:space="preserve">La Orden de Elección de Bonos y el Documento Informativo para Votantes deberán publicarse en el tablero de anuncios que se utiliza para la fijación de avisos de juntas </w:t>
      </w:r>
      <w:r w:rsidRPr="00052412">
        <w:rPr>
          <w:lang w:val="es-ES"/>
        </w:rPr>
        <w:lastRenderedPageBreak/>
        <w:t xml:space="preserve">de la Junta de Regentes, y en otros tres sitios en el Distrito, no después del día 21 previo a la fecha establecida para la elección; </w:t>
      </w:r>
    </w:p>
    <w:p w14:paraId="7F083D37" w14:textId="77777777" w:rsidR="00614A2C" w:rsidRPr="00052412" w:rsidRDefault="00614A2C" w:rsidP="00614A2C">
      <w:pPr>
        <w:tabs>
          <w:tab w:val="left" w:pos="-1440"/>
        </w:tabs>
        <w:spacing w:after="0"/>
        <w:ind w:left="1440" w:hanging="720"/>
        <w:rPr>
          <w:lang w:val="es-ES"/>
        </w:rPr>
      </w:pPr>
    </w:p>
    <w:p w14:paraId="7A215B7E" w14:textId="77777777" w:rsidR="00614A2C" w:rsidRPr="00052412" w:rsidRDefault="00614A2C" w:rsidP="00614A2C">
      <w:pPr>
        <w:tabs>
          <w:tab w:val="left" w:pos="-1440"/>
        </w:tabs>
        <w:spacing w:after="0"/>
        <w:ind w:left="1440" w:hanging="720"/>
        <w:rPr>
          <w:lang w:val="es-ES"/>
        </w:rPr>
      </w:pPr>
      <w:r w:rsidRPr="00052412">
        <w:rPr>
          <w:lang w:val="es-ES"/>
        </w:rPr>
        <w:t>(c)</w:t>
      </w:r>
      <w:r w:rsidRPr="00052412">
        <w:rPr>
          <w:lang w:val="es-ES"/>
        </w:rPr>
        <w:tab/>
        <w:t>La Orden de Elección de Bonos y el Documento Informativo para Votantes deberán publicarse el día de las elecciones y durante la votación adelantada en persona, en un lugar destacado en cada sitio de votación; y</w:t>
      </w:r>
    </w:p>
    <w:p w14:paraId="6CBFDBFE" w14:textId="77777777" w:rsidR="00614A2C" w:rsidRPr="00052412" w:rsidRDefault="00614A2C" w:rsidP="00614A2C">
      <w:pPr>
        <w:tabs>
          <w:tab w:val="left" w:pos="-1440"/>
        </w:tabs>
        <w:spacing w:after="0"/>
        <w:ind w:left="1440" w:hanging="720"/>
        <w:rPr>
          <w:lang w:val="es-ES"/>
        </w:rPr>
      </w:pPr>
    </w:p>
    <w:p w14:paraId="17679CC8" w14:textId="77777777" w:rsidR="00614A2C" w:rsidRPr="00052412" w:rsidRDefault="00614A2C" w:rsidP="00614A2C">
      <w:pPr>
        <w:tabs>
          <w:tab w:val="left" w:pos="-1440"/>
        </w:tabs>
        <w:spacing w:after="0"/>
        <w:ind w:left="1440" w:hanging="720"/>
        <w:rPr>
          <w:lang w:val="es-ES"/>
        </w:rPr>
      </w:pPr>
      <w:r w:rsidRPr="00052412">
        <w:rPr>
          <w:lang w:val="es-ES"/>
        </w:rPr>
        <w:t>(d)</w:t>
      </w:r>
      <w:r w:rsidRPr="00052412">
        <w:rPr>
          <w:lang w:val="es-ES"/>
        </w:rPr>
        <w:tab/>
        <w:t>La Orden de Elección de Bonos y el Documento Informativo para Votantes deberán publicarse durante los 21 días previos a la elección en el sitio web de Internet del Distrito.</w:t>
      </w:r>
    </w:p>
    <w:p w14:paraId="7CF661B8" w14:textId="77777777" w:rsidR="00614A2C" w:rsidRPr="00052412" w:rsidRDefault="00614A2C" w:rsidP="00614A2C">
      <w:pPr>
        <w:tabs>
          <w:tab w:val="left" w:pos="-1440"/>
        </w:tabs>
        <w:spacing w:after="0"/>
        <w:ind w:left="1440" w:hanging="720"/>
        <w:rPr>
          <w:lang w:val="es-ES"/>
        </w:rPr>
      </w:pPr>
    </w:p>
    <w:p w14:paraId="54E1D4CC" w14:textId="6CB70061" w:rsidR="00940F66" w:rsidRPr="00052412" w:rsidRDefault="00614A2C" w:rsidP="007A0EED">
      <w:pPr>
        <w:tabs>
          <w:tab w:val="left" w:pos="-1440"/>
        </w:tabs>
        <w:rPr>
          <w:lang w:val="es-ES"/>
        </w:rPr>
        <w:sectPr w:rsidR="00940F66" w:rsidRPr="00052412" w:rsidSect="007A0EED">
          <w:footerReference w:type="default" r:id="rId8"/>
          <w:footerReference w:type="first" r:id="rId9"/>
          <w:pgSz w:w="12240" w:h="15840"/>
          <w:pgMar w:top="1296" w:right="1440" w:bottom="1152" w:left="1440" w:header="576" w:footer="288" w:gutter="0"/>
          <w:pgNumType w:start="1"/>
          <w:cols w:space="720"/>
          <w:titlePg/>
          <w:docGrid w:linePitch="360"/>
        </w:sectPr>
      </w:pPr>
      <w:r w:rsidRPr="00052412">
        <w:rPr>
          <w:lang w:val="es-ES"/>
        </w:rPr>
        <w:t>Tanto la Orden de Elección de Bonos como el Documento Informativo para Votantes deberán publicarse y/o anunciarse en inglés y en español, como se dispone anteriormente.</w:t>
      </w:r>
    </w:p>
    <w:p w14:paraId="76AD8B12" w14:textId="11F7CC22" w:rsidR="00940F66" w:rsidRPr="00052412" w:rsidRDefault="00940F66" w:rsidP="00940F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lang w:val="es-ES"/>
        </w:rPr>
      </w:pPr>
      <w:r w:rsidRPr="00052412">
        <w:rPr>
          <w:lang w:val="es-ES"/>
        </w:rPr>
        <w:lastRenderedPageBreak/>
        <w:t>Anexo “A”</w:t>
      </w:r>
    </w:p>
    <w:p w14:paraId="7ABD2021" w14:textId="77777777" w:rsidR="00940F66" w:rsidRPr="00052412" w:rsidRDefault="00940F66" w:rsidP="00940F66">
      <w:pPr>
        <w:spacing w:after="0" w:line="259" w:lineRule="auto"/>
        <w:jc w:val="center"/>
        <w:outlineLvl w:val="1"/>
        <w:rPr>
          <w:rFonts w:eastAsia="Calibri"/>
          <w:b/>
          <w:u w:val="single"/>
          <w:lang w:val="es-ES"/>
        </w:rPr>
      </w:pPr>
      <w:r w:rsidRPr="00052412">
        <w:rPr>
          <w:b/>
          <w:u w:val="single"/>
          <w:lang w:val="es-ES"/>
        </w:rPr>
        <w:t>Documento Informativo para Votantes</w:t>
      </w:r>
    </w:p>
    <w:p w14:paraId="44869616" w14:textId="77777777" w:rsidR="00940F66" w:rsidRPr="00052412" w:rsidRDefault="00940F66" w:rsidP="00940F66">
      <w:pPr>
        <w:spacing w:after="0" w:line="259" w:lineRule="auto"/>
        <w:jc w:val="center"/>
        <w:outlineLvl w:val="1"/>
        <w:rPr>
          <w:rFonts w:ascii="Calibri" w:eastAsia="Calibri" w:hAnsi="Calibri"/>
          <w:sz w:val="22"/>
          <w:szCs w:val="22"/>
          <w:lang w:val="es-ES"/>
        </w:rPr>
      </w:pPr>
    </w:p>
    <w:p w14:paraId="7A38ACD2" w14:textId="1832AC8E" w:rsidR="00940F66" w:rsidRPr="00052412" w:rsidRDefault="00A53187" w:rsidP="00940F66">
      <w:pPr>
        <w:spacing w:after="0" w:line="259" w:lineRule="auto"/>
        <w:jc w:val="center"/>
        <w:outlineLvl w:val="1"/>
        <w:rPr>
          <w:rFonts w:eastAsia="Calibri"/>
          <w:b/>
          <w:lang w:val="es-ES"/>
        </w:rPr>
      </w:pPr>
      <w:r w:rsidRPr="00052412">
        <w:rPr>
          <w:b/>
          <w:lang w:val="es-ES"/>
        </w:rPr>
        <w:t>Elección Especial del Distrito Escolar Independiente de Seymour</w:t>
      </w:r>
    </w:p>
    <w:p w14:paraId="6B4AE488" w14:textId="77777777" w:rsidR="00940F66" w:rsidRPr="00052412" w:rsidRDefault="00940F66" w:rsidP="00940F66">
      <w:pPr>
        <w:spacing w:after="160" w:line="259" w:lineRule="auto"/>
        <w:jc w:val="center"/>
        <w:rPr>
          <w:rFonts w:eastAsia="Calibri"/>
          <w:b/>
          <w:lang w:val="es-ES"/>
        </w:rPr>
      </w:pPr>
      <w:r w:rsidRPr="00052412">
        <w:rPr>
          <w:b/>
          <w:lang w:val="es-ES"/>
        </w:rPr>
        <w:t>Proposición A</w:t>
      </w:r>
    </w:p>
    <w:p w14:paraId="332E1325" w14:textId="77777777" w:rsidR="00940F66" w:rsidRPr="00052412" w:rsidRDefault="00940F66" w:rsidP="00940F66">
      <w:pPr>
        <w:spacing w:after="0"/>
        <w:jc w:val="left"/>
        <w:rPr>
          <w:rFonts w:eastAsia="Calibri"/>
          <w:szCs w:val="22"/>
          <w:u w:val="single"/>
          <w:lang w:val="es-ES"/>
        </w:rPr>
      </w:pPr>
    </w:p>
    <w:p w14:paraId="09A12EEA" w14:textId="6439C684" w:rsidR="00940F66" w:rsidRPr="00052412" w:rsidRDefault="00940F66" w:rsidP="00940F66">
      <w:pPr>
        <w:spacing w:after="0"/>
        <w:rPr>
          <w:rFonts w:eastAsia="Calibri"/>
          <w:szCs w:val="22"/>
          <w:lang w:val="es-ES"/>
        </w:rPr>
      </w:pPr>
      <w:r w:rsidRPr="00052412">
        <w:rPr>
          <w:u w:val="single"/>
          <w:lang w:val="es-ES"/>
        </w:rPr>
        <w:t>Información de la boleta</w:t>
      </w:r>
      <w:r w:rsidRPr="00052412">
        <w:rPr>
          <w:lang w:val="es-ES"/>
        </w:rPr>
        <w:t>:</w:t>
      </w:r>
      <w:r w:rsidR="00052412">
        <w:rPr>
          <w:lang w:val="es-ES"/>
        </w:rPr>
        <w:t xml:space="preserve"> </w:t>
      </w:r>
      <w:r w:rsidRPr="00052412">
        <w:rPr>
          <w:lang w:val="es-ES"/>
        </w:rPr>
        <w:t>En la elección, el siguiente lenguaje aparecerá en la boleta:</w:t>
      </w:r>
    </w:p>
    <w:p w14:paraId="07916A87" w14:textId="77777777" w:rsidR="00940F66" w:rsidRPr="00052412" w:rsidRDefault="00940F66" w:rsidP="00940F66">
      <w:pPr>
        <w:spacing w:after="0"/>
        <w:rPr>
          <w:rFonts w:eastAsia="Calibri"/>
          <w:szCs w:val="22"/>
          <w:u w:val="single"/>
          <w:lang w:val="es-ES"/>
        </w:rPr>
      </w:pPr>
    </w:p>
    <w:tbl>
      <w:tblPr>
        <w:tblW w:w="0" w:type="auto"/>
        <w:jc w:val="center"/>
        <w:tblLayout w:type="fixed"/>
        <w:tblCellMar>
          <w:left w:w="115" w:type="dxa"/>
          <w:right w:w="115" w:type="dxa"/>
        </w:tblCellMar>
        <w:tblLook w:val="0000" w:firstRow="0" w:lastRow="0" w:firstColumn="0" w:lastColumn="0" w:noHBand="0" w:noVBand="0"/>
      </w:tblPr>
      <w:tblGrid>
        <w:gridCol w:w="2610"/>
        <w:gridCol w:w="270"/>
        <w:gridCol w:w="6480"/>
      </w:tblGrid>
      <w:tr w:rsidR="00940F66" w:rsidRPr="00052412" w14:paraId="000E0057" w14:textId="77777777" w:rsidTr="00CB4FC3">
        <w:trPr>
          <w:jc w:val="center"/>
        </w:trPr>
        <w:tc>
          <w:tcPr>
            <w:tcW w:w="2610" w:type="dxa"/>
            <w:gridSpan w:val="3"/>
            <w:tcBorders>
              <w:top w:val="single" w:sz="6" w:space="0" w:color="FFFFFF"/>
              <w:left w:val="single" w:sz="6" w:space="0" w:color="FFFFFF"/>
              <w:bottom w:val="single" w:sz="6" w:space="0" w:color="FFFFFF"/>
              <w:right w:val="single" w:sz="6" w:space="0" w:color="FFFFFF"/>
            </w:tcBorders>
          </w:tcPr>
          <w:p w14:paraId="70B07443" w14:textId="77777777" w:rsidR="00940F66" w:rsidRPr="00052412" w:rsidRDefault="00940F66" w:rsidP="00CB4FC3">
            <w:pPr>
              <w:widowControl w:val="0"/>
              <w:autoSpaceDE w:val="0"/>
              <w:autoSpaceDN w:val="0"/>
              <w:adjustRightInd w:val="0"/>
              <w:spacing w:after="0" w:line="120" w:lineRule="exact"/>
              <w:jc w:val="left"/>
              <w:rPr>
                <w:lang w:val="es-ES"/>
              </w:rPr>
            </w:pPr>
          </w:p>
          <w:p w14:paraId="3C692986" w14:textId="024C77BD" w:rsidR="00940F66" w:rsidRPr="00052412" w:rsidRDefault="00A338FD" w:rsidP="00CB4FC3">
            <w:pPr>
              <w:tabs>
                <w:tab w:val="left" w:pos="-1440"/>
              </w:tabs>
              <w:autoSpaceDE w:val="0"/>
              <w:autoSpaceDN w:val="0"/>
              <w:adjustRightInd w:val="0"/>
              <w:spacing w:after="58"/>
              <w:jc w:val="center"/>
              <w:rPr>
                <w:lang w:val="es-ES"/>
              </w:rPr>
            </w:pPr>
            <w:r w:rsidRPr="00052412">
              <w:rPr>
                <w:lang w:val="es-ES"/>
              </w:rPr>
              <w:t>ELECCIÓN ESPECIAL DEL DISTRITO ESCOLAR INDEPENDIENTE DE SEYMOUR</w:t>
            </w:r>
          </w:p>
          <w:p w14:paraId="296AC4D6" w14:textId="17ED4DFB" w:rsidR="00940F66" w:rsidRPr="00052412" w:rsidRDefault="00A338FD" w:rsidP="00CB4FC3">
            <w:pPr>
              <w:tabs>
                <w:tab w:val="left" w:pos="-1440"/>
              </w:tabs>
              <w:autoSpaceDE w:val="0"/>
              <w:autoSpaceDN w:val="0"/>
              <w:adjustRightInd w:val="0"/>
              <w:spacing w:after="58"/>
              <w:jc w:val="center"/>
              <w:rPr>
                <w:lang w:val="es-ES"/>
              </w:rPr>
            </w:pPr>
            <w:r w:rsidRPr="00052412">
              <w:rPr>
                <w:lang w:val="es-ES"/>
              </w:rPr>
              <w:t>PROPOSICIÓN A DEL DISTRITO ESCOLAR INDEPENDIENTE DE SEYMOUR</w:t>
            </w:r>
          </w:p>
        </w:tc>
      </w:tr>
      <w:tr w:rsidR="00940F66" w:rsidRPr="00052412" w14:paraId="1061A266" w14:textId="77777777" w:rsidTr="00CB4FC3">
        <w:trPr>
          <w:jc w:val="center"/>
        </w:trPr>
        <w:tc>
          <w:tcPr>
            <w:tcW w:w="2610" w:type="dxa"/>
            <w:tcBorders>
              <w:top w:val="single" w:sz="6" w:space="0" w:color="FFFFFF"/>
              <w:left w:val="single" w:sz="6" w:space="0" w:color="FFFFFF"/>
              <w:bottom w:val="single" w:sz="6" w:space="0" w:color="FFFFFF"/>
              <w:right w:val="single" w:sz="6" w:space="0" w:color="FFFFFF"/>
            </w:tcBorders>
            <w:vAlign w:val="center"/>
          </w:tcPr>
          <w:p w14:paraId="342FBEBB" w14:textId="77777777" w:rsidR="00940F66" w:rsidRPr="00052412" w:rsidRDefault="00940F66" w:rsidP="00CB4FC3">
            <w:pPr>
              <w:widowControl w:val="0"/>
              <w:autoSpaceDE w:val="0"/>
              <w:autoSpaceDN w:val="0"/>
              <w:adjustRightInd w:val="0"/>
              <w:spacing w:after="0" w:line="120" w:lineRule="exact"/>
              <w:jc w:val="center"/>
              <w:rPr>
                <w:lang w:val="es-ES"/>
              </w:rPr>
            </w:pPr>
          </w:p>
          <w:p w14:paraId="26B4DD75" w14:textId="6FF9A17A" w:rsidR="00940F66" w:rsidRPr="00052412" w:rsidRDefault="00940F66" w:rsidP="00CB4FC3">
            <w:pPr>
              <w:tabs>
                <w:tab w:val="left" w:pos="-1440"/>
              </w:tabs>
              <w:autoSpaceDE w:val="0"/>
              <w:autoSpaceDN w:val="0"/>
              <w:adjustRightInd w:val="0"/>
              <w:spacing w:after="0"/>
              <w:jc w:val="center"/>
              <w:rPr>
                <w:lang w:val="es-ES"/>
              </w:rPr>
            </w:pPr>
            <w:r w:rsidRPr="00052412">
              <w:rPr>
                <w:lang w:val="es-ES"/>
              </w:rPr>
              <w:t>A FAVOR</w:t>
            </w:r>
            <w:r w:rsidR="00052412">
              <w:rPr>
                <w:lang w:val="es-ES"/>
              </w:rPr>
              <w:t xml:space="preserve">      </w:t>
            </w:r>
            <w:r w:rsidRPr="00052412">
              <w:rPr>
                <w:lang w:val="es-ES"/>
              </w:rPr>
              <w:t>_____</w:t>
            </w:r>
          </w:p>
          <w:p w14:paraId="03A0AA99" w14:textId="77777777" w:rsidR="00940F66" w:rsidRPr="00052412" w:rsidRDefault="00940F66" w:rsidP="00CB4FC3">
            <w:pPr>
              <w:tabs>
                <w:tab w:val="left" w:pos="-1440"/>
              </w:tabs>
              <w:autoSpaceDE w:val="0"/>
              <w:autoSpaceDN w:val="0"/>
              <w:adjustRightInd w:val="0"/>
              <w:spacing w:after="0"/>
              <w:jc w:val="center"/>
              <w:rPr>
                <w:lang w:val="es-ES"/>
              </w:rPr>
            </w:pPr>
          </w:p>
          <w:p w14:paraId="45BD61EF" w14:textId="77777777" w:rsidR="00940F66" w:rsidRPr="00052412" w:rsidRDefault="00940F66" w:rsidP="00CB4FC3">
            <w:pPr>
              <w:tabs>
                <w:tab w:val="left" w:pos="-1440"/>
              </w:tabs>
              <w:autoSpaceDE w:val="0"/>
              <w:autoSpaceDN w:val="0"/>
              <w:adjustRightInd w:val="0"/>
              <w:spacing w:after="0"/>
              <w:jc w:val="center"/>
              <w:rPr>
                <w:lang w:val="es-ES"/>
              </w:rPr>
            </w:pPr>
          </w:p>
          <w:p w14:paraId="0D62EA10" w14:textId="6BA0CA53" w:rsidR="00940F66" w:rsidRPr="00052412" w:rsidRDefault="00940F66" w:rsidP="00CB4FC3">
            <w:pPr>
              <w:tabs>
                <w:tab w:val="left" w:pos="-1440"/>
              </w:tabs>
              <w:autoSpaceDE w:val="0"/>
              <w:autoSpaceDN w:val="0"/>
              <w:adjustRightInd w:val="0"/>
              <w:spacing w:after="58"/>
              <w:jc w:val="center"/>
              <w:rPr>
                <w:lang w:val="es-ES"/>
              </w:rPr>
            </w:pPr>
            <w:r w:rsidRPr="00052412">
              <w:rPr>
                <w:lang w:val="es-ES"/>
              </w:rPr>
              <w:t>EN CONTRA</w:t>
            </w:r>
            <w:r w:rsidR="00052412">
              <w:rPr>
                <w:lang w:val="es-ES"/>
              </w:rPr>
              <w:t xml:space="preserve"> </w:t>
            </w:r>
            <w:r w:rsidRPr="00052412">
              <w:rPr>
                <w:lang w:val="es-ES"/>
              </w:rPr>
              <w:t xml:space="preserve"> _____</w:t>
            </w:r>
          </w:p>
        </w:tc>
        <w:tc>
          <w:tcPr>
            <w:tcW w:w="270" w:type="dxa"/>
            <w:tcBorders>
              <w:top w:val="single" w:sz="6" w:space="0" w:color="FFFFFF"/>
              <w:left w:val="single" w:sz="6" w:space="0" w:color="FFFFFF"/>
              <w:bottom w:val="single" w:sz="6" w:space="0" w:color="FFFFFF"/>
              <w:right w:val="single" w:sz="6" w:space="0" w:color="FFFFFF"/>
            </w:tcBorders>
            <w:vAlign w:val="center"/>
          </w:tcPr>
          <w:p w14:paraId="26BA324B" w14:textId="77777777" w:rsidR="00940F66" w:rsidRPr="00052412" w:rsidRDefault="00940F66" w:rsidP="00CB4FC3">
            <w:pPr>
              <w:widowControl w:val="0"/>
              <w:autoSpaceDE w:val="0"/>
              <w:autoSpaceDN w:val="0"/>
              <w:adjustRightInd w:val="0"/>
              <w:spacing w:after="0" w:line="120" w:lineRule="exact"/>
              <w:jc w:val="center"/>
              <w:rPr>
                <w:lang w:val="es-ES"/>
              </w:rPr>
            </w:pPr>
          </w:p>
          <w:p w14:paraId="50282FDA" w14:textId="77777777" w:rsidR="00940F66" w:rsidRPr="00052412" w:rsidRDefault="00940F66" w:rsidP="001C145C">
            <w:pPr>
              <w:tabs>
                <w:tab w:val="left" w:pos="-1440"/>
              </w:tabs>
              <w:autoSpaceDE w:val="0"/>
              <w:autoSpaceDN w:val="0"/>
              <w:adjustRightInd w:val="0"/>
              <w:spacing w:after="58"/>
              <w:jc w:val="center"/>
              <w:rPr>
                <w:lang w:val="es-ES"/>
              </w:rPr>
            </w:pPr>
            <w:r w:rsidRPr="00052412">
              <w:rPr>
                <w:lang w:val="es-ES"/>
              </w:rPr>
              <w:t>)))))</w:t>
            </w:r>
          </w:p>
        </w:tc>
        <w:tc>
          <w:tcPr>
            <w:tcW w:w="6480" w:type="dxa"/>
            <w:tcBorders>
              <w:top w:val="single" w:sz="6" w:space="0" w:color="FFFFFF"/>
              <w:left w:val="single" w:sz="6" w:space="0" w:color="FFFFFF"/>
              <w:bottom w:val="single" w:sz="6" w:space="0" w:color="FFFFFF"/>
              <w:right w:val="single" w:sz="6" w:space="0" w:color="FFFFFF"/>
            </w:tcBorders>
            <w:vAlign w:val="center"/>
          </w:tcPr>
          <w:p w14:paraId="30C09869" w14:textId="77777777" w:rsidR="00940F66" w:rsidRPr="00052412" w:rsidRDefault="00940F66" w:rsidP="00CB4FC3">
            <w:pPr>
              <w:widowControl w:val="0"/>
              <w:autoSpaceDE w:val="0"/>
              <w:autoSpaceDN w:val="0"/>
              <w:adjustRightInd w:val="0"/>
              <w:spacing w:after="0" w:line="120" w:lineRule="exact"/>
              <w:rPr>
                <w:lang w:val="es-ES"/>
              </w:rPr>
            </w:pPr>
          </w:p>
          <w:p w14:paraId="67A3C24B" w14:textId="23DD7B77" w:rsidR="00940F66" w:rsidRPr="00052412" w:rsidRDefault="001C145C" w:rsidP="00EC7F16">
            <w:pPr>
              <w:tabs>
                <w:tab w:val="left" w:pos="-1440"/>
              </w:tabs>
              <w:autoSpaceDE w:val="0"/>
              <w:autoSpaceDN w:val="0"/>
              <w:adjustRightInd w:val="0"/>
              <w:spacing w:after="58"/>
              <w:rPr>
                <w:lang w:val="es-ES"/>
              </w:rPr>
            </w:pPr>
            <w:r w:rsidRPr="00052412">
              <w:rPr>
                <w:lang w:val="es-ES"/>
              </w:rPr>
              <w:t>LA EMISIÓN DE BONOS POR EL IMPORTE DE $29,500,000 POR EL DISTRITO ESCOLAR INDEPENDIENTE DE SEYMOUR Y LA IMPOSICIÓN DE IMPUESTOS PARA EL PAGO DE DICHOS BONOS.</w:t>
            </w:r>
            <w:r w:rsidR="00052412">
              <w:rPr>
                <w:lang w:val="es-ES"/>
              </w:rPr>
              <w:t xml:space="preserve"> </w:t>
            </w:r>
            <w:r w:rsidRPr="00052412">
              <w:rPr>
                <w:lang w:val="es-ES"/>
              </w:rPr>
              <w:t>ESTO REPRESENTA UN INCREMENTO EN EL IMPUESTO PREDIAL.</w:t>
            </w:r>
          </w:p>
        </w:tc>
      </w:tr>
    </w:tbl>
    <w:p w14:paraId="0C9FCCCB" w14:textId="77777777" w:rsidR="00940F66" w:rsidRPr="00052412" w:rsidRDefault="00940F66" w:rsidP="00940F66">
      <w:pPr>
        <w:spacing w:after="0"/>
        <w:rPr>
          <w:rFonts w:eastAsia="Calibri"/>
          <w:szCs w:val="22"/>
          <w:u w:val="single"/>
          <w:lang w:val="es-ES"/>
        </w:rPr>
      </w:pPr>
      <w:r w:rsidRPr="00052412">
        <w:rPr>
          <w:u w:val="single"/>
          <w:lang w:val="es-ES"/>
        </w:rPr>
        <w:t xml:space="preserve"> </w:t>
      </w:r>
    </w:p>
    <w:p w14:paraId="698041E3" w14:textId="77777777" w:rsidR="00940F66" w:rsidRPr="00052412" w:rsidRDefault="00940F66" w:rsidP="00940F66">
      <w:pPr>
        <w:spacing w:after="0"/>
        <w:jc w:val="left"/>
        <w:rPr>
          <w:rFonts w:eastAsia="Calibri"/>
          <w:szCs w:val="22"/>
          <w:u w:val="single"/>
          <w:lang w:val="es-ES"/>
        </w:rPr>
      </w:pPr>
      <w:r w:rsidRPr="00052412">
        <w:rPr>
          <w:u w:val="single"/>
          <w:lang w:val="es-ES"/>
        </w:rPr>
        <w:t>Información sobre el servicio de deuda estimado:</w:t>
      </w:r>
    </w:p>
    <w:p w14:paraId="786C9FDE" w14:textId="77777777" w:rsidR="00940F66" w:rsidRPr="00052412" w:rsidRDefault="00940F66" w:rsidP="00940F66">
      <w:pPr>
        <w:spacing w:after="0"/>
        <w:jc w:val="left"/>
        <w:rPr>
          <w:rFonts w:eastAsia="Calibri"/>
          <w:szCs w:val="22"/>
          <w:lang w:val="es-ES"/>
        </w:rPr>
      </w:pPr>
    </w:p>
    <w:p w14:paraId="7A3DF1E5" w14:textId="77777777" w:rsidR="00F024F0" w:rsidRPr="00052412" w:rsidRDefault="00F024F0" w:rsidP="00F024F0">
      <w:pPr>
        <w:spacing w:after="0"/>
        <w:rPr>
          <w:rFonts w:eastAsia="Calibri"/>
          <w:lang w:val="es-ES"/>
        </w:rPr>
      </w:pPr>
      <w:r w:rsidRPr="00052412">
        <w:rPr>
          <w:lang w:val="es-ES"/>
        </w:rPr>
        <w:t>La siguiente tabla establece una estimación del importe de capital y del interés adeudado al momento del vencimiento sobre los bonos a emitirse de aprobarse la Proposición A, y todas las obligaciones pendientes y existentes del Distrito garantizadas y pagaderas con fondos provenientes de impuestos ad valorem.</w:t>
      </w:r>
    </w:p>
    <w:p w14:paraId="3575CDE9" w14:textId="77777777" w:rsidR="00F024F0" w:rsidRPr="00052412" w:rsidRDefault="00F024F0" w:rsidP="00F024F0">
      <w:pPr>
        <w:spacing w:after="0"/>
        <w:rPr>
          <w:rFonts w:eastAsia="Calibri"/>
          <w:lang w:val="es-ES"/>
        </w:rPr>
      </w:pPr>
    </w:p>
    <w:tbl>
      <w:tblPr>
        <w:tblStyle w:val="TableGrid"/>
        <w:tblW w:w="0" w:type="auto"/>
        <w:tblLook w:val="04A0" w:firstRow="1" w:lastRow="0" w:firstColumn="1" w:lastColumn="0" w:noHBand="0" w:noVBand="1"/>
      </w:tblPr>
      <w:tblGrid>
        <w:gridCol w:w="1558"/>
        <w:gridCol w:w="1558"/>
        <w:gridCol w:w="1558"/>
        <w:gridCol w:w="1558"/>
        <w:gridCol w:w="1559"/>
        <w:gridCol w:w="1559"/>
      </w:tblGrid>
      <w:tr w:rsidR="00F024F0" w:rsidRPr="00052412" w14:paraId="59E0507C" w14:textId="77777777" w:rsidTr="00CB4FC3">
        <w:tc>
          <w:tcPr>
            <w:tcW w:w="1558" w:type="dxa"/>
          </w:tcPr>
          <w:p w14:paraId="036936E5" w14:textId="77777777" w:rsidR="00F024F0" w:rsidRPr="00052412" w:rsidRDefault="00F024F0" w:rsidP="00CB4FC3">
            <w:pPr>
              <w:jc w:val="center"/>
              <w:rPr>
                <w:sz w:val="20"/>
                <w:szCs w:val="20"/>
                <w:lang w:val="es-ES"/>
              </w:rPr>
            </w:pPr>
            <w:r w:rsidRPr="00052412">
              <w:rPr>
                <w:sz w:val="20"/>
                <w:lang w:val="es-ES"/>
              </w:rPr>
              <w:t>Importe de capital de los Bonos a autorizarse según la Proposición A</w:t>
            </w:r>
          </w:p>
        </w:tc>
        <w:tc>
          <w:tcPr>
            <w:tcW w:w="1558" w:type="dxa"/>
          </w:tcPr>
          <w:p w14:paraId="766B9B19" w14:textId="77777777" w:rsidR="00F024F0" w:rsidRPr="00052412" w:rsidRDefault="00F024F0" w:rsidP="00CB4FC3">
            <w:pPr>
              <w:jc w:val="center"/>
              <w:rPr>
                <w:sz w:val="20"/>
                <w:szCs w:val="20"/>
                <w:lang w:val="es-ES"/>
              </w:rPr>
            </w:pPr>
            <w:r w:rsidRPr="00052412">
              <w:rPr>
                <w:sz w:val="20"/>
                <w:lang w:val="es-ES"/>
              </w:rPr>
              <w:t>Interés estimado de los Bonos a autorizarse según la Proposición A</w:t>
            </w:r>
            <w:r w:rsidRPr="00052412">
              <w:rPr>
                <w:sz w:val="20"/>
                <w:vertAlign w:val="superscript"/>
                <w:lang w:val="es-ES"/>
              </w:rPr>
              <w:t>(1)</w:t>
            </w:r>
          </w:p>
        </w:tc>
        <w:tc>
          <w:tcPr>
            <w:tcW w:w="1558" w:type="dxa"/>
          </w:tcPr>
          <w:p w14:paraId="1929F8DC" w14:textId="77777777" w:rsidR="00F024F0" w:rsidRPr="00052412" w:rsidRDefault="00F024F0" w:rsidP="00CB4FC3">
            <w:pPr>
              <w:jc w:val="center"/>
              <w:rPr>
                <w:sz w:val="20"/>
                <w:szCs w:val="20"/>
                <w:lang w:val="es-ES"/>
              </w:rPr>
            </w:pPr>
            <w:r w:rsidRPr="00052412">
              <w:rPr>
                <w:sz w:val="20"/>
                <w:lang w:val="es-ES"/>
              </w:rPr>
              <w:t>Capital e interés combinados estimados requeridos para pagar a tiempo y en su totalidad los Bonos a autorizarse según la Proposición A</w:t>
            </w:r>
            <w:r w:rsidRPr="00052412">
              <w:rPr>
                <w:sz w:val="20"/>
                <w:vertAlign w:val="superscript"/>
                <w:lang w:val="es-ES"/>
              </w:rPr>
              <w:t>(1)</w:t>
            </w:r>
          </w:p>
        </w:tc>
        <w:tc>
          <w:tcPr>
            <w:tcW w:w="1558" w:type="dxa"/>
          </w:tcPr>
          <w:p w14:paraId="7A3CBD40" w14:textId="77777777" w:rsidR="00F024F0" w:rsidRPr="00052412" w:rsidRDefault="00F024F0" w:rsidP="00CB4FC3">
            <w:pPr>
              <w:spacing w:after="0"/>
              <w:jc w:val="center"/>
              <w:rPr>
                <w:sz w:val="20"/>
                <w:szCs w:val="20"/>
                <w:lang w:val="es-ES"/>
              </w:rPr>
            </w:pPr>
            <w:r w:rsidRPr="00052412">
              <w:rPr>
                <w:sz w:val="20"/>
                <w:lang w:val="es-ES"/>
              </w:rPr>
              <w:t>Capital con respecto a las deudas pendientes existentes del Distrito</w:t>
            </w:r>
          </w:p>
          <w:p w14:paraId="07353C56" w14:textId="1255D761" w:rsidR="00F024F0" w:rsidRPr="00052412" w:rsidRDefault="00F024F0" w:rsidP="00E82074">
            <w:pPr>
              <w:jc w:val="center"/>
              <w:rPr>
                <w:sz w:val="20"/>
                <w:szCs w:val="20"/>
                <w:lang w:val="es-ES"/>
              </w:rPr>
            </w:pPr>
            <w:r w:rsidRPr="00052412">
              <w:rPr>
                <w:sz w:val="20"/>
                <w:lang w:val="es-ES"/>
              </w:rPr>
              <w:t>(al 4 de febrero de 2022)</w:t>
            </w:r>
          </w:p>
        </w:tc>
        <w:tc>
          <w:tcPr>
            <w:tcW w:w="1559" w:type="dxa"/>
          </w:tcPr>
          <w:p w14:paraId="20585AED" w14:textId="77777777" w:rsidR="00F024F0" w:rsidRPr="00052412" w:rsidRDefault="00F024F0" w:rsidP="00CB4FC3">
            <w:pPr>
              <w:spacing w:after="0"/>
              <w:jc w:val="center"/>
              <w:rPr>
                <w:sz w:val="20"/>
                <w:szCs w:val="20"/>
                <w:lang w:val="es-ES"/>
              </w:rPr>
            </w:pPr>
            <w:r w:rsidRPr="00052412">
              <w:rPr>
                <w:sz w:val="20"/>
                <w:lang w:val="es-ES"/>
              </w:rPr>
              <w:t>Interés restante con respecto a las deudas pendientes existentes del Distrito</w:t>
            </w:r>
          </w:p>
          <w:p w14:paraId="78A50BF6" w14:textId="2E0D0E08" w:rsidR="00F024F0" w:rsidRPr="00052412" w:rsidRDefault="00F024F0" w:rsidP="001C145C">
            <w:pPr>
              <w:jc w:val="center"/>
              <w:rPr>
                <w:sz w:val="20"/>
                <w:szCs w:val="20"/>
                <w:lang w:val="es-ES"/>
              </w:rPr>
            </w:pPr>
            <w:r w:rsidRPr="00052412">
              <w:rPr>
                <w:sz w:val="20"/>
                <w:lang w:val="es-ES"/>
              </w:rPr>
              <w:t>(al 4 de febrero de 2022)</w:t>
            </w:r>
          </w:p>
        </w:tc>
        <w:tc>
          <w:tcPr>
            <w:tcW w:w="1559" w:type="dxa"/>
          </w:tcPr>
          <w:p w14:paraId="6EC8E2B6" w14:textId="77777777" w:rsidR="00F024F0" w:rsidRPr="00052412" w:rsidRDefault="00F024F0" w:rsidP="00CB4FC3">
            <w:pPr>
              <w:spacing w:after="0"/>
              <w:jc w:val="center"/>
              <w:rPr>
                <w:sz w:val="20"/>
                <w:szCs w:val="20"/>
                <w:lang w:val="es-ES"/>
              </w:rPr>
            </w:pPr>
            <w:r w:rsidRPr="00052412">
              <w:rPr>
                <w:sz w:val="20"/>
                <w:lang w:val="es-ES"/>
              </w:rPr>
              <w:t>Capital e interés combinados para pagar a tiempo las deudas pendientes existentes del Distrito</w:t>
            </w:r>
          </w:p>
          <w:p w14:paraId="2BAE542F" w14:textId="4131F29E" w:rsidR="00F024F0" w:rsidRPr="00052412" w:rsidRDefault="00F024F0" w:rsidP="00E82074">
            <w:pPr>
              <w:jc w:val="center"/>
              <w:rPr>
                <w:sz w:val="20"/>
                <w:szCs w:val="20"/>
                <w:lang w:val="es-ES"/>
              </w:rPr>
            </w:pPr>
            <w:r w:rsidRPr="00052412">
              <w:rPr>
                <w:sz w:val="20"/>
                <w:lang w:val="es-ES"/>
              </w:rPr>
              <w:t>(al 4 de febrero de 2022)</w:t>
            </w:r>
          </w:p>
        </w:tc>
      </w:tr>
      <w:tr w:rsidR="00F024F0" w:rsidRPr="00052412" w14:paraId="595B6A13" w14:textId="77777777" w:rsidTr="007A1C6A">
        <w:trPr>
          <w:trHeight w:val="296"/>
        </w:trPr>
        <w:tc>
          <w:tcPr>
            <w:tcW w:w="1558" w:type="dxa"/>
            <w:shd w:val="clear" w:color="auto" w:fill="auto"/>
            <w:vAlign w:val="center"/>
          </w:tcPr>
          <w:p w14:paraId="0D7C94D8" w14:textId="58CBF6E5" w:rsidR="00F024F0" w:rsidRPr="00052412" w:rsidRDefault="007A1C6A" w:rsidP="00EC7F16">
            <w:pPr>
              <w:jc w:val="center"/>
              <w:rPr>
                <w:sz w:val="20"/>
                <w:szCs w:val="20"/>
                <w:lang w:val="es-ES"/>
              </w:rPr>
            </w:pPr>
            <w:r w:rsidRPr="00052412">
              <w:rPr>
                <w:sz w:val="20"/>
                <w:lang w:val="es-ES"/>
              </w:rPr>
              <w:t>$29,500,000</w:t>
            </w:r>
          </w:p>
        </w:tc>
        <w:tc>
          <w:tcPr>
            <w:tcW w:w="1558" w:type="dxa"/>
            <w:shd w:val="clear" w:color="auto" w:fill="auto"/>
            <w:vAlign w:val="center"/>
          </w:tcPr>
          <w:p w14:paraId="7F66D63E" w14:textId="036D93A1" w:rsidR="00F024F0" w:rsidRPr="00052412" w:rsidRDefault="007A1C6A" w:rsidP="00CB4FC3">
            <w:pPr>
              <w:jc w:val="center"/>
              <w:rPr>
                <w:sz w:val="20"/>
                <w:szCs w:val="20"/>
                <w:lang w:val="es-ES"/>
              </w:rPr>
            </w:pPr>
            <w:r w:rsidRPr="00052412">
              <w:rPr>
                <w:sz w:val="20"/>
                <w:lang w:val="es-ES"/>
              </w:rPr>
              <w:t>$8,017,650</w:t>
            </w:r>
          </w:p>
        </w:tc>
        <w:tc>
          <w:tcPr>
            <w:tcW w:w="1558" w:type="dxa"/>
            <w:shd w:val="clear" w:color="auto" w:fill="auto"/>
            <w:vAlign w:val="center"/>
          </w:tcPr>
          <w:p w14:paraId="2735F612" w14:textId="0F67A509" w:rsidR="00F024F0" w:rsidRPr="00052412" w:rsidRDefault="007A1C6A" w:rsidP="00CB4FC3">
            <w:pPr>
              <w:jc w:val="center"/>
              <w:rPr>
                <w:sz w:val="20"/>
                <w:szCs w:val="20"/>
                <w:lang w:val="es-ES"/>
              </w:rPr>
            </w:pPr>
            <w:r w:rsidRPr="00052412">
              <w:rPr>
                <w:sz w:val="20"/>
                <w:lang w:val="es-ES"/>
              </w:rPr>
              <w:t>$37,517,650</w:t>
            </w:r>
          </w:p>
        </w:tc>
        <w:tc>
          <w:tcPr>
            <w:tcW w:w="1558" w:type="dxa"/>
            <w:shd w:val="clear" w:color="auto" w:fill="auto"/>
            <w:vAlign w:val="center"/>
          </w:tcPr>
          <w:p w14:paraId="5C2DD998" w14:textId="13E55E59" w:rsidR="00F024F0" w:rsidRPr="00052412" w:rsidRDefault="00E82074" w:rsidP="00E82074">
            <w:pPr>
              <w:jc w:val="center"/>
              <w:rPr>
                <w:sz w:val="20"/>
                <w:szCs w:val="20"/>
                <w:highlight w:val="yellow"/>
                <w:lang w:val="es-ES"/>
              </w:rPr>
            </w:pPr>
            <w:r w:rsidRPr="00052412">
              <w:rPr>
                <w:sz w:val="20"/>
                <w:lang w:val="es-ES"/>
              </w:rPr>
              <w:t>$1,780,000</w:t>
            </w:r>
          </w:p>
        </w:tc>
        <w:tc>
          <w:tcPr>
            <w:tcW w:w="1559" w:type="dxa"/>
            <w:shd w:val="clear" w:color="auto" w:fill="auto"/>
            <w:vAlign w:val="center"/>
          </w:tcPr>
          <w:p w14:paraId="660179E1" w14:textId="3A605FB2" w:rsidR="00F024F0" w:rsidRPr="00052412" w:rsidRDefault="001244D2" w:rsidP="00CB4FC3">
            <w:pPr>
              <w:jc w:val="center"/>
              <w:rPr>
                <w:sz w:val="20"/>
                <w:szCs w:val="20"/>
                <w:highlight w:val="yellow"/>
                <w:lang w:val="es-ES"/>
              </w:rPr>
            </w:pPr>
            <w:r w:rsidRPr="00052412">
              <w:rPr>
                <w:sz w:val="20"/>
                <w:lang w:val="es-ES"/>
              </w:rPr>
              <w:t>$168,150</w:t>
            </w:r>
          </w:p>
        </w:tc>
        <w:tc>
          <w:tcPr>
            <w:tcW w:w="1559" w:type="dxa"/>
            <w:shd w:val="clear" w:color="auto" w:fill="auto"/>
            <w:vAlign w:val="center"/>
          </w:tcPr>
          <w:p w14:paraId="61AD8886" w14:textId="5EF3931B" w:rsidR="00F024F0" w:rsidRPr="00052412" w:rsidRDefault="001244D2" w:rsidP="00CB4FC3">
            <w:pPr>
              <w:jc w:val="center"/>
              <w:rPr>
                <w:sz w:val="20"/>
                <w:szCs w:val="20"/>
                <w:highlight w:val="yellow"/>
                <w:lang w:val="es-ES"/>
              </w:rPr>
            </w:pPr>
            <w:r w:rsidRPr="00052412">
              <w:rPr>
                <w:sz w:val="20"/>
                <w:lang w:val="es-ES"/>
              </w:rPr>
              <w:t>$1,948,150</w:t>
            </w:r>
          </w:p>
        </w:tc>
      </w:tr>
    </w:tbl>
    <w:p w14:paraId="23013C3C" w14:textId="77777777" w:rsidR="00F024F0" w:rsidRPr="00052412" w:rsidRDefault="00F024F0" w:rsidP="00F024F0">
      <w:pPr>
        <w:spacing w:before="240" w:after="0"/>
        <w:contextualSpacing/>
        <w:rPr>
          <w:rFonts w:eastAsia="Calibri"/>
          <w:lang w:val="es-ES"/>
        </w:rPr>
      </w:pPr>
    </w:p>
    <w:p w14:paraId="20D10797" w14:textId="6FAB0658" w:rsidR="00F024F0" w:rsidRPr="00052412" w:rsidRDefault="00F024F0" w:rsidP="00B4206D">
      <w:pPr>
        <w:spacing w:before="240" w:after="0"/>
        <w:contextualSpacing/>
        <w:rPr>
          <w:rFonts w:eastAsia="Calibri"/>
          <w:strike/>
          <w:highlight w:val="yellow"/>
          <w:lang w:val="es-ES"/>
        </w:rPr>
      </w:pPr>
      <w:r w:rsidRPr="00052412">
        <w:rPr>
          <w:vertAlign w:val="superscript"/>
          <w:lang w:val="es-ES"/>
        </w:rPr>
        <w:t>(1)</w:t>
      </w:r>
      <w:r w:rsidRPr="00052412">
        <w:rPr>
          <w:lang w:val="es-ES"/>
        </w:rPr>
        <w:t xml:space="preserve"> El interés se estima según la condición del mercado de bonos al 4 de febrero de 2022.</w:t>
      </w:r>
      <w:r w:rsidR="00052412">
        <w:rPr>
          <w:lang w:val="es-ES"/>
        </w:rPr>
        <w:t xml:space="preserve"> </w:t>
      </w:r>
      <w:r w:rsidRPr="00052412">
        <w:rPr>
          <w:lang w:val="es-ES"/>
        </w:rPr>
        <w:t>El interés sobre los bonos propuestos según la Proposición A se calculó a una tasa del 3.00% según la condición del mercado al 4 de febrero de 2022 y, por lo tanto, el interés a pagar sobre dichos bonos propuestos puede ser menor o mayor que los montos establecidos anteriormente en función de la condición del mercado al momento de la venta inicial de los bonos propuestos a autorizarse según la Proposición A.</w:t>
      </w:r>
      <w:r w:rsidRPr="00052412">
        <w:rPr>
          <w:strike/>
          <w:highlight w:val="yellow"/>
          <w:lang w:val="es-ES"/>
        </w:rPr>
        <w:t xml:space="preserve"> </w:t>
      </w:r>
    </w:p>
    <w:p w14:paraId="104E68FF" w14:textId="2B1EB017" w:rsidR="00950D62" w:rsidRPr="00052412" w:rsidRDefault="00950D62" w:rsidP="00F024F0">
      <w:pPr>
        <w:spacing w:after="0"/>
        <w:rPr>
          <w:rFonts w:eastAsia="Calibri"/>
          <w:highlight w:val="yellow"/>
          <w:lang w:val="es-ES"/>
        </w:rPr>
      </w:pPr>
    </w:p>
    <w:p w14:paraId="535637B3" w14:textId="27AA5829" w:rsidR="00950D62" w:rsidRPr="00052412" w:rsidRDefault="00950D62" w:rsidP="00F024F0">
      <w:pPr>
        <w:spacing w:after="0"/>
        <w:rPr>
          <w:rFonts w:eastAsia="Calibri"/>
          <w:lang w:val="es-ES"/>
        </w:rPr>
      </w:pPr>
      <w:bookmarkStart w:id="1" w:name="_Hlk95204484"/>
      <w:r w:rsidRPr="00052412">
        <w:rPr>
          <w:lang w:val="es-ES"/>
        </w:rPr>
        <w:t>Con base en la información y las suposiciones proporcionadas en la tabla anterior, el Distrito estima que habrá un aumento de $</w:t>
      </w:r>
      <w:r w:rsidR="0037589D">
        <w:rPr>
          <w:lang w:val="es-ES"/>
        </w:rPr>
        <w:t>222</w:t>
      </w:r>
      <w:r w:rsidRPr="00052412">
        <w:rPr>
          <w:lang w:val="es-ES"/>
        </w:rPr>
        <w:t xml:space="preserve"> en el monto de impuestos anuales que se impondría a una residencia familiar en el Distrito avaluada en $100,000 gravables para pagar los bonos propuestos </w:t>
      </w:r>
      <w:r w:rsidRPr="00052412">
        <w:rPr>
          <w:lang w:val="es-ES"/>
        </w:rPr>
        <w:lastRenderedPageBreak/>
        <w:t>a autorizarse según la Proposición A, de ser aprobada.</w:t>
      </w:r>
      <w:r w:rsidR="00052412">
        <w:rPr>
          <w:lang w:val="es-ES"/>
        </w:rPr>
        <w:t xml:space="preserve"> </w:t>
      </w:r>
      <w:r w:rsidRPr="00052412">
        <w:rPr>
          <w:lang w:val="es-ES"/>
        </w:rPr>
        <w:t xml:space="preserve">Ese estimado supone que (i) los bonos a emitirse según la Proposición A se emitirán en el año calendario 2022, (ii) que los bonos que puedan aprobarse según la Proposición A se venderían con un periodo de amortización estimado de 20 años (el Distrito planea reservarse el derecho a pagar anticipadamente los bonos), (iii) la disminución de la valoración catastral gravable del Distrito a lo largo del tiempo como resultado de la depreciación en el valor catastral de las propiedades de parques eólicos y (iv) una tasa de interés que no exceda el 3.00%. </w:t>
      </w:r>
    </w:p>
    <w:bookmarkEnd w:id="1"/>
    <w:p w14:paraId="0E1CFC2F" w14:textId="77777777" w:rsidR="00F024F0" w:rsidRPr="00052412" w:rsidRDefault="00F024F0" w:rsidP="00F024F0">
      <w:pPr>
        <w:spacing w:after="0"/>
        <w:rPr>
          <w:rFonts w:eastAsia="Calibri"/>
          <w:lang w:val="es-ES"/>
        </w:rPr>
      </w:pPr>
    </w:p>
    <w:p w14:paraId="09033FC4" w14:textId="77777777" w:rsidR="00940F66" w:rsidRPr="00052412" w:rsidRDefault="00F024F0" w:rsidP="00F024F0">
      <w:pPr>
        <w:rPr>
          <w:lang w:val="es-ES"/>
        </w:rPr>
      </w:pPr>
      <w:r w:rsidRPr="00052412">
        <w:rPr>
          <w:lang w:val="es-ES"/>
        </w:rPr>
        <w:t>La información proporcionada en este Documento tiene la finalidad de cumplir con Tex. H.B. 477 86th Leg., R.S. (2019), que requiere un documento informativo para votantes por cada proposición que se presenta a los votantes.</w:t>
      </w:r>
    </w:p>
    <w:p w14:paraId="5CB1E784" w14:textId="77777777" w:rsidR="00940F66" w:rsidRPr="00052412" w:rsidRDefault="00940F66" w:rsidP="0083329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lang w:val="es-ES"/>
        </w:rPr>
      </w:pPr>
    </w:p>
    <w:p w14:paraId="300B9E54" w14:textId="77777777" w:rsidR="00833298" w:rsidRPr="00052412" w:rsidRDefault="00833298" w:rsidP="00940F66">
      <w:pPr>
        <w:spacing w:after="0"/>
        <w:jc w:val="left"/>
        <w:rPr>
          <w:lang w:val="es-ES"/>
        </w:rPr>
      </w:pPr>
    </w:p>
    <w:sectPr w:rsidR="00833298" w:rsidRPr="00052412" w:rsidSect="000A7CA2">
      <w:footerReference w:type="default" r:id="rId10"/>
      <w:pgSz w:w="12240" w:h="15840"/>
      <w:pgMar w:top="1296" w:right="1440" w:bottom="1152"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F89EDA" w14:textId="77777777" w:rsidR="007A787F" w:rsidRDefault="007A787F" w:rsidP="00114E71">
      <w:pPr>
        <w:spacing w:after="0"/>
      </w:pPr>
      <w:r>
        <w:separator/>
      </w:r>
    </w:p>
  </w:endnote>
  <w:endnote w:type="continuationSeparator" w:id="0">
    <w:p w14:paraId="092BFC09" w14:textId="77777777" w:rsidR="007A787F" w:rsidRDefault="007A787F" w:rsidP="00114E7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3C830C" w14:textId="77777777" w:rsidR="00940F66" w:rsidRPr="001E3403" w:rsidRDefault="00940F66" w:rsidP="0045179E">
    <w:pPr>
      <w:pStyle w:val="Footer"/>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7961EF" w14:textId="77777777" w:rsidR="00940F66" w:rsidRDefault="00940F66" w:rsidP="001E3403">
    <w:pPr>
      <w:pStyle w:val="Footer"/>
      <w:jc w:val="lef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A19CF7" w14:textId="77777777" w:rsidR="00604C26" w:rsidRPr="00647B12" w:rsidRDefault="00604C26" w:rsidP="00647B1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2C3D29" w14:textId="77777777" w:rsidR="007A787F" w:rsidRDefault="007A787F" w:rsidP="00114E71">
      <w:pPr>
        <w:spacing w:after="0"/>
      </w:pPr>
      <w:r>
        <w:separator/>
      </w:r>
    </w:p>
  </w:footnote>
  <w:footnote w:type="continuationSeparator" w:id="0">
    <w:p w14:paraId="4B56C8B6" w14:textId="77777777" w:rsidR="007A787F" w:rsidRDefault="007A787F" w:rsidP="00114E71">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5EC56A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AF8B79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7F2165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A10885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A68A40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A6E62C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CA0AEC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D085F7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86CFAE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3FA9ED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600276"/>
    <w:multiLevelType w:val="hybridMultilevel"/>
    <w:tmpl w:val="1D16279A"/>
    <w:lvl w:ilvl="0" w:tplc="9EF23FC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E47ABA"/>
    <w:multiLevelType w:val="hybridMultilevel"/>
    <w:tmpl w:val="A23A03C8"/>
    <w:lvl w:ilvl="0" w:tplc="53868C06">
      <w:start w:val="1"/>
      <w:numFmt w:val="decimal"/>
      <w:lvlText w:val="(%1)"/>
      <w:lvlJc w:val="left"/>
      <w:pPr>
        <w:ind w:left="720" w:hanging="360"/>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510725C"/>
    <w:multiLevelType w:val="hybridMultilevel"/>
    <w:tmpl w:val="17AED244"/>
    <w:lvl w:ilvl="0" w:tplc="17A43B0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1476A66"/>
    <w:multiLevelType w:val="multilevel"/>
    <w:tmpl w:val="91027464"/>
    <w:lvl w:ilvl="0">
      <w:start w:val="1"/>
      <w:numFmt w:val="decimal"/>
      <w:pStyle w:val="Heading1"/>
      <w:lvlText w:val="SECTION %1."/>
      <w:lvlJc w:val="left"/>
      <w:pPr>
        <w:ind w:left="0" w:firstLine="0"/>
      </w:pPr>
      <w:rPr>
        <w:rFonts w:ascii="Times New Roman" w:hAnsi="Times New Roman" w:hint="default"/>
        <w:b w:val="0"/>
        <w:i w:val="0"/>
        <w:sz w:val="24"/>
      </w:rPr>
    </w:lvl>
    <w:lvl w:ilvl="1">
      <w:start w:val="1"/>
      <w:numFmt w:val="lowerLetter"/>
      <w:pStyle w:val="Heading2"/>
      <w:lvlText w:val="(%2)"/>
      <w:lvlJc w:val="left"/>
      <w:pPr>
        <w:ind w:left="0" w:firstLine="720"/>
      </w:pPr>
      <w:rPr>
        <w:rFonts w:ascii="Times New Roman" w:hAnsi="Times New Roman" w:hint="default"/>
        <w:b w:val="0"/>
        <w:i w:val="0"/>
        <w:color w:val="auto"/>
        <w:kern w:val="0"/>
        <w:sz w:val="24"/>
        <w:u w:val="none"/>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61F00BFC"/>
    <w:multiLevelType w:val="multilevel"/>
    <w:tmpl w:val="0A803E36"/>
    <w:lvl w:ilvl="0">
      <w:start w:val="1"/>
      <w:numFmt w:val="decimal"/>
      <w:lvlText w:val="%1."/>
      <w:lvlJc w:val="left"/>
      <w:pPr>
        <w:tabs>
          <w:tab w:val="num" w:pos="720"/>
        </w:tabs>
        <w:ind w:left="0" w:firstLine="720"/>
      </w:pPr>
      <w:rPr>
        <w:rFonts w:ascii="Times New Roman" w:hAnsi="Times New Roman" w:hint="default"/>
        <w:b w:val="0"/>
        <w:i w:val="0"/>
        <w:color w:val="auto"/>
        <w:kern w:val="0"/>
        <w:sz w:val="24"/>
        <w:u w:val="none"/>
      </w:rPr>
    </w:lvl>
    <w:lvl w:ilvl="1">
      <w:start w:val="1"/>
      <w:numFmt w:val="lowerRoman"/>
      <w:lvlText w:val="(%2)"/>
      <w:lvlJc w:val="left"/>
      <w:pPr>
        <w:ind w:left="720" w:firstLine="720"/>
      </w:pPr>
      <w:rPr>
        <w:rFonts w:ascii="Times New Roman" w:hAnsi="Times New Roman" w:hint="default"/>
        <w:b w:val="0"/>
        <w:i w:val="0"/>
        <w:color w:val="auto"/>
        <w:kern w:val="0"/>
        <w:sz w:val="24"/>
        <w:u w:val="none"/>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65E55E34"/>
    <w:multiLevelType w:val="hybridMultilevel"/>
    <w:tmpl w:val="A23A03C8"/>
    <w:lvl w:ilvl="0" w:tplc="53868C06">
      <w:start w:val="1"/>
      <w:numFmt w:val="decimal"/>
      <w:lvlText w:val="(%1)"/>
      <w:lvlJc w:val="left"/>
      <w:pPr>
        <w:ind w:left="720" w:hanging="360"/>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29873DB"/>
    <w:multiLevelType w:val="hybridMultilevel"/>
    <w:tmpl w:val="D9CCEE24"/>
    <w:lvl w:ilvl="0" w:tplc="FC282236">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0"/>
  </w:num>
  <w:num w:numId="2">
    <w:abstractNumId w:val="10"/>
  </w:num>
  <w:num w:numId="3">
    <w:abstractNumId w:val="14"/>
  </w:num>
  <w:num w:numId="4">
    <w:abstractNumId w:val="13"/>
  </w:num>
  <w:num w:numId="5">
    <w:abstractNumId w:val="8"/>
  </w:num>
  <w:num w:numId="6">
    <w:abstractNumId w:val="8"/>
  </w:num>
  <w:num w:numId="7">
    <w:abstractNumId w:val="8"/>
  </w:num>
  <w:num w:numId="8">
    <w:abstractNumId w:val="9"/>
  </w:num>
  <w:num w:numId="9">
    <w:abstractNumId w:val="7"/>
  </w:num>
  <w:num w:numId="10">
    <w:abstractNumId w:val="6"/>
  </w:num>
  <w:num w:numId="11">
    <w:abstractNumId w:val="5"/>
  </w:num>
  <w:num w:numId="12">
    <w:abstractNumId w:val="4"/>
  </w:num>
  <w:num w:numId="13">
    <w:abstractNumId w:val="3"/>
  </w:num>
  <w:num w:numId="14">
    <w:abstractNumId w:val="2"/>
  </w:num>
  <w:num w:numId="15">
    <w:abstractNumId w:val="1"/>
  </w:num>
  <w:num w:numId="16">
    <w:abstractNumId w:val="0"/>
  </w:num>
  <w:num w:numId="17">
    <w:abstractNumId w:val="16"/>
  </w:num>
  <w:num w:numId="18">
    <w:abstractNumId w:val="12"/>
  </w:num>
  <w:num w:numId="19">
    <w:abstractNumId w:val="15"/>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2742"/>
    <w:rsid w:val="00000C32"/>
    <w:rsid w:val="00000DB7"/>
    <w:rsid w:val="00004FF9"/>
    <w:rsid w:val="00006902"/>
    <w:rsid w:val="00016122"/>
    <w:rsid w:val="00017F33"/>
    <w:rsid w:val="00025F65"/>
    <w:rsid w:val="0002723A"/>
    <w:rsid w:val="000277DC"/>
    <w:rsid w:val="00030176"/>
    <w:rsid w:val="00032A25"/>
    <w:rsid w:val="00035E8A"/>
    <w:rsid w:val="000378F9"/>
    <w:rsid w:val="00037D7D"/>
    <w:rsid w:val="0005031C"/>
    <w:rsid w:val="00052412"/>
    <w:rsid w:val="000534FF"/>
    <w:rsid w:val="00057C1A"/>
    <w:rsid w:val="00057E14"/>
    <w:rsid w:val="0006102F"/>
    <w:rsid w:val="00062345"/>
    <w:rsid w:val="000624A4"/>
    <w:rsid w:val="00063AE0"/>
    <w:rsid w:val="0006715D"/>
    <w:rsid w:val="000730F1"/>
    <w:rsid w:val="00073FBE"/>
    <w:rsid w:val="00074F86"/>
    <w:rsid w:val="00075439"/>
    <w:rsid w:val="00075A86"/>
    <w:rsid w:val="000857E4"/>
    <w:rsid w:val="00086CA1"/>
    <w:rsid w:val="000958E2"/>
    <w:rsid w:val="0009775B"/>
    <w:rsid w:val="000A6A3A"/>
    <w:rsid w:val="000A7CA2"/>
    <w:rsid w:val="000A7D19"/>
    <w:rsid w:val="000B2177"/>
    <w:rsid w:val="000B5676"/>
    <w:rsid w:val="000B6DCC"/>
    <w:rsid w:val="000B7831"/>
    <w:rsid w:val="000C01A5"/>
    <w:rsid w:val="000C2F14"/>
    <w:rsid w:val="000C33B5"/>
    <w:rsid w:val="000C3770"/>
    <w:rsid w:val="000C475F"/>
    <w:rsid w:val="000D0062"/>
    <w:rsid w:val="000D06DF"/>
    <w:rsid w:val="000D2336"/>
    <w:rsid w:val="000D2D6C"/>
    <w:rsid w:val="000D4C78"/>
    <w:rsid w:val="000E3255"/>
    <w:rsid w:val="000F0CE6"/>
    <w:rsid w:val="000F2B5C"/>
    <w:rsid w:val="000F68AD"/>
    <w:rsid w:val="000F6D2B"/>
    <w:rsid w:val="000F791F"/>
    <w:rsid w:val="00104BB1"/>
    <w:rsid w:val="001104F9"/>
    <w:rsid w:val="0011199C"/>
    <w:rsid w:val="00112FF8"/>
    <w:rsid w:val="00114E71"/>
    <w:rsid w:val="0011696D"/>
    <w:rsid w:val="001201C5"/>
    <w:rsid w:val="00122316"/>
    <w:rsid w:val="001244D2"/>
    <w:rsid w:val="00125256"/>
    <w:rsid w:val="00126AB0"/>
    <w:rsid w:val="00127C7D"/>
    <w:rsid w:val="0013164E"/>
    <w:rsid w:val="00133B0E"/>
    <w:rsid w:val="00141870"/>
    <w:rsid w:val="00145196"/>
    <w:rsid w:val="00145DD2"/>
    <w:rsid w:val="00146018"/>
    <w:rsid w:val="00151310"/>
    <w:rsid w:val="00152344"/>
    <w:rsid w:val="001626E8"/>
    <w:rsid w:val="00167153"/>
    <w:rsid w:val="0017087D"/>
    <w:rsid w:val="00171A69"/>
    <w:rsid w:val="00172C60"/>
    <w:rsid w:val="00175376"/>
    <w:rsid w:val="00190CFC"/>
    <w:rsid w:val="00191B25"/>
    <w:rsid w:val="001962B2"/>
    <w:rsid w:val="001A08B2"/>
    <w:rsid w:val="001A3FA0"/>
    <w:rsid w:val="001B636B"/>
    <w:rsid w:val="001B7AAA"/>
    <w:rsid w:val="001C145C"/>
    <w:rsid w:val="001C1B23"/>
    <w:rsid w:val="001C406A"/>
    <w:rsid w:val="001C746F"/>
    <w:rsid w:val="001D151F"/>
    <w:rsid w:val="001D184E"/>
    <w:rsid w:val="001D193E"/>
    <w:rsid w:val="001D398C"/>
    <w:rsid w:val="001D591E"/>
    <w:rsid w:val="001D64BB"/>
    <w:rsid w:val="001D6800"/>
    <w:rsid w:val="001E3403"/>
    <w:rsid w:val="001F22E6"/>
    <w:rsid w:val="001F49AE"/>
    <w:rsid w:val="00200ECE"/>
    <w:rsid w:val="00202742"/>
    <w:rsid w:val="0021177C"/>
    <w:rsid w:val="002143F6"/>
    <w:rsid w:val="00217271"/>
    <w:rsid w:val="002202E4"/>
    <w:rsid w:val="002221EB"/>
    <w:rsid w:val="00224F64"/>
    <w:rsid w:val="0023294E"/>
    <w:rsid w:val="002354B9"/>
    <w:rsid w:val="002373F5"/>
    <w:rsid w:val="00237842"/>
    <w:rsid w:val="00240157"/>
    <w:rsid w:val="002423BE"/>
    <w:rsid w:val="00250DE8"/>
    <w:rsid w:val="0025210D"/>
    <w:rsid w:val="00254E5F"/>
    <w:rsid w:val="00255349"/>
    <w:rsid w:val="0025548E"/>
    <w:rsid w:val="0025599E"/>
    <w:rsid w:val="00262B1B"/>
    <w:rsid w:val="002634EA"/>
    <w:rsid w:val="002671F1"/>
    <w:rsid w:val="00274AE9"/>
    <w:rsid w:val="00274D4A"/>
    <w:rsid w:val="002750CC"/>
    <w:rsid w:val="00280C3F"/>
    <w:rsid w:val="0028495B"/>
    <w:rsid w:val="002853AE"/>
    <w:rsid w:val="00285DF0"/>
    <w:rsid w:val="002869D0"/>
    <w:rsid w:val="002879F3"/>
    <w:rsid w:val="00293F2A"/>
    <w:rsid w:val="00296AE3"/>
    <w:rsid w:val="00297569"/>
    <w:rsid w:val="002A01C2"/>
    <w:rsid w:val="002A0463"/>
    <w:rsid w:val="002A1976"/>
    <w:rsid w:val="002A2F9C"/>
    <w:rsid w:val="002B1683"/>
    <w:rsid w:val="002B6B24"/>
    <w:rsid w:val="002C5A4A"/>
    <w:rsid w:val="002C5E14"/>
    <w:rsid w:val="002D2043"/>
    <w:rsid w:val="002D61E0"/>
    <w:rsid w:val="002E130A"/>
    <w:rsid w:val="002E3757"/>
    <w:rsid w:val="002E565E"/>
    <w:rsid w:val="002F28DC"/>
    <w:rsid w:val="002F50F1"/>
    <w:rsid w:val="00300434"/>
    <w:rsid w:val="00302757"/>
    <w:rsid w:val="003066B5"/>
    <w:rsid w:val="00310664"/>
    <w:rsid w:val="003115DF"/>
    <w:rsid w:val="0031240B"/>
    <w:rsid w:val="003133BA"/>
    <w:rsid w:val="00321257"/>
    <w:rsid w:val="00321F87"/>
    <w:rsid w:val="003237F6"/>
    <w:rsid w:val="00323A4F"/>
    <w:rsid w:val="003272FF"/>
    <w:rsid w:val="00347311"/>
    <w:rsid w:val="00352CA6"/>
    <w:rsid w:val="003534B1"/>
    <w:rsid w:val="00363856"/>
    <w:rsid w:val="00364500"/>
    <w:rsid w:val="003656EC"/>
    <w:rsid w:val="0036776D"/>
    <w:rsid w:val="00367D75"/>
    <w:rsid w:val="00367FC1"/>
    <w:rsid w:val="0037589D"/>
    <w:rsid w:val="00375AA0"/>
    <w:rsid w:val="00375C51"/>
    <w:rsid w:val="00377835"/>
    <w:rsid w:val="0038119C"/>
    <w:rsid w:val="003A3560"/>
    <w:rsid w:val="003B3C88"/>
    <w:rsid w:val="003B40D6"/>
    <w:rsid w:val="003B48E0"/>
    <w:rsid w:val="003B54C2"/>
    <w:rsid w:val="003B7AFF"/>
    <w:rsid w:val="003C23D4"/>
    <w:rsid w:val="003C36BC"/>
    <w:rsid w:val="003C4818"/>
    <w:rsid w:val="003D010C"/>
    <w:rsid w:val="003D0EF0"/>
    <w:rsid w:val="003D248C"/>
    <w:rsid w:val="003D3142"/>
    <w:rsid w:val="003D4055"/>
    <w:rsid w:val="003D5B09"/>
    <w:rsid w:val="003E0258"/>
    <w:rsid w:val="003E059A"/>
    <w:rsid w:val="003E0DB6"/>
    <w:rsid w:val="003E3326"/>
    <w:rsid w:val="003E542E"/>
    <w:rsid w:val="003F4723"/>
    <w:rsid w:val="003F5107"/>
    <w:rsid w:val="004057B8"/>
    <w:rsid w:val="00406613"/>
    <w:rsid w:val="004243F2"/>
    <w:rsid w:val="00425C9F"/>
    <w:rsid w:val="00427B11"/>
    <w:rsid w:val="004324E4"/>
    <w:rsid w:val="00432C7D"/>
    <w:rsid w:val="004356EC"/>
    <w:rsid w:val="0043581F"/>
    <w:rsid w:val="00436390"/>
    <w:rsid w:val="0043798E"/>
    <w:rsid w:val="00437A60"/>
    <w:rsid w:val="00441652"/>
    <w:rsid w:val="004420CF"/>
    <w:rsid w:val="0044384E"/>
    <w:rsid w:val="00443CA3"/>
    <w:rsid w:val="00446472"/>
    <w:rsid w:val="0045179E"/>
    <w:rsid w:val="0046123F"/>
    <w:rsid w:val="004624A0"/>
    <w:rsid w:val="004652D5"/>
    <w:rsid w:val="00466FEE"/>
    <w:rsid w:val="0047715A"/>
    <w:rsid w:val="00477585"/>
    <w:rsid w:val="00481785"/>
    <w:rsid w:val="00481DB6"/>
    <w:rsid w:val="00484235"/>
    <w:rsid w:val="004910AC"/>
    <w:rsid w:val="00491C58"/>
    <w:rsid w:val="00491DC0"/>
    <w:rsid w:val="0049690D"/>
    <w:rsid w:val="00497321"/>
    <w:rsid w:val="004A1271"/>
    <w:rsid w:val="004A208D"/>
    <w:rsid w:val="004B0C9F"/>
    <w:rsid w:val="004B3876"/>
    <w:rsid w:val="004B3910"/>
    <w:rsid w:val="004B4F35"/>
    <w:rsid w:val="004B6004"/>
    <w:rsid w:val="004C1E0F"/>
    <w:rsid w:val="004C24A5"/>
    <w:rsid w:val="004C4FDE"/>
    <w:rsid w:val="004C67AC"/>
    <w:rsid w:val="004C7804"/>
    <w:rsid w:val="004C7A7B"/>
    <w:rsid w:val="004D1D15"/>
    <w:rsid w:val="004D1E44"/>
    <w:rsid w:val="004D62CA"/>
    <w:rsid w:val="004D6A85"/>
    <w:rsid w:val="004D7A03"/>
    <w:rsid w:val="004E3D03"/>
    <w:rsid w:val="004F15A8"/>
    <w:rsid w:val="004F459B"/>
    <w:rsid w:val="00500E88"/>
    <w:rsid w:val="00501478"/>
    <w:rsid w:val="005049F7"/>
    <w:rsid w:val="00504F04"/>
    <w:rsid w:val="00504F63"/>
    <w:rsid w:val="00506680"/>
    <w:rsid w:val="00506967"/>
    <w:rsid w:val="005075CB"/>
    <w:rsid w:val="0050793E"/>
    <w:rsid w:val="0051094D"/>
    <w:rsid w:val="00521563"/>
    <w:rsid w:val="005230A3"/>
    <w:rsid w:val="00523E5C"/>
    <w:rsid w:val="00526F78"/>
    <w:rsid w:val="005340A5"/>
    <w:rsid w:val="00537D79"/>
    <w:rsid w:val="00544BF4"/>
    <w:rsid w:val="0054696F"/>
    <w:rsid w:val="0055173B"/>
    <w:rsid w:val="00552C05"/>
    <w:rsid w:val="00554671"/>
    <w:rsid w:val="00561D02"/>
    <w:rsid w:val="00563AC3"/>
    <w:rsid w:val="00573059"/>
    <w:rsid w:val="00573202"/>
    <w:rsid w:val="00573E96"/>
    <w:rsid w:val="005827E1"/>
    <w:rsid w:val="00583902"/>
    <w:rsid w:val="005870E6"/>
    <w:rsid w:val="00587D83"/>
    <w:rsid w:val="00592A4A"/>
    <w:rsid w:val="00594728"/>
    <w:rsid w:val="00595219"/>
    <w:rsid w:val="005A14DF"/>
    <w:rsid w:val="005A7C19"/>
    <w:rsid w:val="005B0CDE"/>
    <w:rsid w:val="005B18BD"/>
    <w:rsid w:val="005B417E"/>
    <w:rsid w:val="005B4D5E"/>
    <w:rsid w:val="005B5D6E"/>
    <w:rsid w:val="005B6584"/>
    <w:rsid w:val="005C153F"/>
    <w:rsid w:val="005C2A1A"/>
    <w:rsid w:val="005C2D08"/>
    <w:rsid w:val="005D417B"/>
    <w:rsid w:val="005D4E99"/>
    <w:rsid w:val="005D5330"/>
    <w:rsid w:val="005D5E67"/>
    <w:rsid w:val="005D600C"/>
    <w:rsid w:val="005E5272"/>
    <w:rsid w:val="005E7087"/>
    <w:rsid w:val="005E7B3C"/>
    <w:rsid w:val="005F0908"/>
    <w:rsid w:val="005F1CEE"/>
    <w:rsid w:val="005F3E53"/>
    <w:rsid w:val="005F5265"/>
    <w:rsid w:val="005F781F"/>
    <w:rsid w:val="00604791"/>
    <w:rsid w:val="00604C26"/>
    <w:rsid w:val="00605D5B"/>
    <w:rsid w:val="00605F2C"/>
    <w:rsid w:val="006061AB"/>
    <w:rsid w:val="006074BC"/>
    <w:rsid w:val="00607653"/>
    <w:rsid w:val="00610AE4"/>
    <w:rsid w:val="00614A2C"/>
    <w:rsid w:val="006155AB"/>
    <w:rsid w:val="00623029"/>
    <w:rsid w:val="00626792"/>
    <w:rsid w:val="00626CAE"/>
    <w:rsid w:val="00640062"/>
    <w:rsid w:val="00643ED4"/>
    <w:rsid w:val="0064599D"/>
    <w:rsid w:val="00645FB6"/>
    <w:rsid w:val="00647B12"/>
    <w:rsid w:val="00653CBE"/>
    <w:rsid w:val="0065624B"/>
    <w:rsid w:val="00661652"/>
    <w:rsid w:val="00662E70"/>
    <w:rsid w:val="00663579"/>
    <w:rsid w:val="006672F0"/>
    <w:rsid w:val="0067606F"/>
    <w:rsid w:val="006766B4"/>
    <w:rsid w:val="00684860"/>
    <w:rsid w:val="00684C33"/>
    <w:rsid w:val="00694BE5"/>
    <w:rsid w:val="006A12C6"/>
    <w:rsid w:val="006A16A0"/>
    <w:rsid w:val="006A5111"/>
    <w:rsid w:val="006A735B"/>
    <w:rsid w:val="006A7DC2"/>
    <w:rsid w:val="006A7F0D"/>
    <w:rsid w:val="006B7958"/>
    <w:rsid w:val="006C261F"/>
    <w:rsid w:val="006C2EA4"/>
    <w:rsid w:val="006D169A"/>
    <w:rsid w:val="006D4EF6"/>
    <w:rsid w:val="006D505A"/>
    <w:rsid w:val="006E09CF"/>
    <w:rsid w:val="006E0A5B"/>
    <w:rsid w:val="006E20CA"/>
    <w:rsid w:val="006F0E00"/>
    <w:rsid w:val="006F0ECA"/>
    <w:rsid w:val="006F4979"/>
    <w:rsid w:val="006F59A2"/>
    <w:rsid w:val="006F7B84"/>
    <w:rsid w:val="007053F7"/>
    <w:rsid w:val="00706DD3"/>
    <w:rsid w:val="00707B1B"/>
    <w:rsid w:val="00710C98"/>
    <w:rsid w:val="00710F75"/>
    <w:rsid w:val="00713FA9"/>
    <w:rsid w:val="00714701"/>
    <w:rsid w:val="00715867"/>
    <w:rsid w:val="007178B9"/>
    <w:rsid w:val="007219E6"/>
    <w:rsid w:val="00727F93"/>
    <w:rsid w:val="0073348E"/>
    <w:rsid w:val="00736370"/>
    <w:rsid w:val="007375B8"/>
    <w:rsid w:val="007407EE"/>
    <w:rsid w:val="00740FCD"/>
    <w:rsid w:val="00742021"/>
    <w:rsid w:val="00744E14"/>
    <w:rsid w:val="007455FB"/>
    <w:rsid w:val="0075454E"/>
    <w:rsid w:val="00755291"/>
    <w:rsid w:val="00761C8C"/>
    <w:rsid w:val="00763DD5"/>
    <w:rsid w:val="007651FB"/>
    <w:rsid w:val="00770166"/>
    <w:rsid w:val="00780202"/>
    <w:rsid w:val="00780A63"/>
    <w:rsid w:val="007852C3"/>
    <w:rsid w:val="0078559A"/>
    <w:rsid w:val="00787B88"/>
    <w:rsid w:val="007932A8"/>
    <w:rsid w:val="00795A8C"/>
    <w:rsid w:val="00795C6C"/>
    <w:rsid w:val="00796FEB"/>
    <w:rsid w:val="007A0E96"/>
    <w:rsid w:val="007A0EED"/>
    <w:rsid w:val="007A1C6A"/>
    <w:rsid w:val="007A787F"/>
    <w:rsid w:val="007A7F2C"/>
    <w:rsid w:val="007C3201"/>
    <w:rsid w:val="007C6C74"/>
    <w:rsid w:val="007D0154"/>
    <w:rsid w:val="007D3496"/>
    <w:rsid w:val="007D43D0"/>
    <w:rsid w:val="007D473C"/>
    <w:rsid w:val="007D6ACD"/>
    <w:rsid w:val="007E2854"/>
    <w:rsid w:val="007E4F2C"/>
    <w:rsid w:val="007F00B1"/>
    <w:rsid w:val="007F1044"/>
    <w:rsid w:val="007F1F71"/>
    <w:rsid w:val="007F66C3"/>
    <w:rsid w:val="00806EB4"/>
    <w:rsid w:val="0081234C"/>
    <w:rsid w:val="008134C9"/>
    <w:rsid w:val="00815FA1"/>
    <w:rsid w:val="00817D57"/>
    <w:rsid w:val="008208EA"/>
    <w:rsid w:val="0082219D"/>
    <w:rsid w:val="008232CD"/>
    <w:rsid w:val="00825A7F"/>
    <w:rsid w:val="00826F7B"/>
    <w:rsid w:val="00827264"/>
    <w:rsid w:val="00831A88"/>
    <w:rsid w:val="008328C3"/>
    <w:rsid w:val="00832B49"/>
    <w:rsid w:val="00833298"/>
    <w:rsid w:val="00837EDA"/>
    <w:rsid w:val="008462AA"/>
    <w:rsid w:val="00846DB6"/>
    <w:rsid w:val="008504FA"/>
    <w:rsid w:val="00866D39"/>
    <w:rsid w:val="008671C9"/>
    <w:rsid w:val="008676B5"/>
    <w:rsid w:val="00875496"/>
    <w:rsid w:val="00876434"/>
    <w:rsid w:val="008813A5"/>
    <w:rsid w:val="00882148"/>
    <w:rsid w:val="0088328B"/>
    <w:rsid w:val="00885C06"/>
    <w:rsid w:val="00890ECE"/>
    <w:rsid w:val="00892353"/>
    <w:rsid w:val="00893D5E"/>
    <w:rsid w:val="0089444E"/>
    <w:rsid w:val="0089486B"/>
    <w:rsid w:val="00894985"/>
    <w:rsid w:val="008953C2"/>
    <w:rsid w:val="008A0074"/>
    <w:rsid w:val="008A1F20"/>
    <w:rsid w:val="008A2B62"/>
    <w:rsid w:val="008B0CCA"/>
    <w:rsid w:val="008B2B36"/>
    <w:rsid w:val="008B3339"/>
    <w:rsid w:val="008B4815"/>
    <w:rsid w:val="008B60AC"/>
    <w:rsid w:val="008B62D5"/>
    <w:rsid w:val="008B6B86"/>
    <w:rsid w:val="008B6EAE"/>
    <w:rsid w:val="008B7563"/>
    <w:rsid w:val="008C3891"/>
    <w:rsid w:val="008D1B85"/>
    <w:rsid w:val="008D4C13"/>
    <w:rsid w:val="008D4C25"/>
    <w:rsid w:val="008E247E"/>
    <w:rsid w:val="008E5852"/>
    <w:rsid w:val="008E70DD"/>
    <w:rsid w:val="008F41E8"/>
    <w:rsid w:val="00901BB0"/>
    <w:rsid w:val="00907F58"/>
    <w:rsid w:val="00912AE8"/>
    <w:rsid w:val="009144E0"/>
    <w:rsid w:val="00915C4D"/>
    <w:rsid w:val="00916510"/>
    <w:rsid w:val="009203A4"/>
    <w:rsid w:val="00920B70"/>
    <w:rsid w:val="009210A9"/>
    <w:rsid w:val="00922F08"/>
    <w:rsid w:val="00925203"/>
    <w:rsid w:val="00930289"/>
    <w:rsid w:val="00940F66"/>
    <w:rsid w:val="009416F5"/>
    <w:rsid w:val="00950D62"/>
    <w:rsid w:val="00955C75"/>
    <w:rsid w:val="0095627A"/>
    <w:rsid w:val="00957F91"/>
    <w:rsid w:val="0096014A"/>
    <w:rsid w:val="00960687"/>
    <w:rsid w:val="009701D7"/>
    <w:rsid w:val="009702F7"/>
    <w:rsid w:val="00970EB3"/>
    <w:rsid w:val="009735D5"/>
    <w:rsid w:val="00975407"/>
    <w:rsid w:val="00985C35"/>
    <w:rsid w:val="009929B3"/>
    <w:rsid w:val="00996E7F"/>
    <w:rsid w:val="00997AB4"/>
    <w:rsid w:val="009A10D4"/>
    <w:rsid w:val="009A16AC"/>
    <w:rsid w:val="009A274C"/>
    <w:rsid w:val="009A46D6"/>
    <w:rsid w:val="009A4AF6"/>
    <w:rsid w:val="009A4CDF"/>
    <w:rsid w:val="009A7570"/>
    <w:rsid w:val="009B1B74"/>
    <w:rsid w:val="009B1FC8"/>
    <w:rsid w:val="009C03B9"/>
    <w:rsid w:val="009C13F2"/>
    <w:rsid w:val="009C7E58"/>
    <w:rsid w:val="009D0E81"/>
    <w:rsid w:val="009D3982"/>
    <w:rsid w:val="009D6082"/>
    <w:rsid w:val="009E0DDB"/>
    <w:rsid w:val="009E1CD7"/>
    <w:rsid w:val="009E2116"/>
    <w:rsid w:val="009E3C66"/>
    <w:rsid w:val="009E629E"/>
    <w:rsid w:val="009F05D0"/>
    <w:rsid w:val="009F25A9"/>
    <w:rsid w:val="009F4194"/>
    <w:rsid w:val="009F5FB7"/>
    <w:rsid w:val="00A050E3"/>
    <w:rsid w:val="00A054C9"/>
    <w:rsid w:val="00A054E9"/>
    <w:rsid w:val="00A06D53"/>
    <w:rsid w:val="00A100C8"/>
    <w:rsid w:val="00A12A2D"/>
    <w:rsid w:val="00A14691"/>
    <w:rsid w:val="00A16623"/>
    <w:rsid w:val="00A2371C"/>
    <w:rsid w:val="00A26611"/>
    <w:rsid w:val="00A2729A"/>
    <w:rsid w:val="00A300BD"/>
    <w:rsid w:val="00A30FE6"/>
    <w:rsid w:val="00A32B0D"/>
    <w:rsid w:val="00A338FD"/>
    <w:rsid w:val="00A3613C"/>
    <w:rsid w:val="00A4297B"/>
    <w:rsid w:val="00A42B67"/>
    <w:rsid w:val="00A42D50"/>
    <w:rsid w:val="00A500EF"/>
    <w:rsid w:val="00A5049F"/>
    <w:rsid w:val="00A50502"/>
    <w:rsid w:val="00A51E3B"/>
    <w:rsid w:val="00A53187"/>
    <w:rsid w:val="00A551CE"/>
    <w:rsid w:val="00A629CB"/>
    <w:rsid w:val="00A63336"/>
    <w:rsid w:val="00A65D57"/>
    <w:rsid w:val="00A7390C"/>
    <w:rsid w:val="00A75384"/>
    <w:rsid w:val="00A81A00"/>
    <w:rsid w:val="00A82D49"/>
    <w:rsid w:val="00A87E08"/>
    <w:rsid w:val="00AA2082"/>
    <w:rsid w:val="00AA274C"/>
    <w:rsid w:val="00AA2E32"/>
    <w:rsid w:val="00AC1DD3"/>
    <w:rsid w:val="00AC67C5"/>
    <w:rsid w:val="00AD13A8"/>
    <w:rsid w:val="00AD3FE5"/>
    <w:rsid w:val="00AD7192"/>
    <w:rsid w:val="00AE48DE"/>
    <w:rsid w:val="00AE53CB"/>
    <w:rsid w:val="00AE6917"/>
    <w:rsid w:val="00AE6C9E"/>
    <w:rsid w:val="00AF1FA5"/>
    <w:rsid w:val="00AF3D82"/>
    <w:rsid w:val="00AF4362"/>
    <w:rsid w:val="00AF4FAA"/>
    <w:rsid w:val="00AF5BAD"/>
    <w:rsid w:val="00AF6751"/>
    <w:rsid w:val="00AF68F3"/>
    <w:rsid w:val="00AF72DC"/>
    <w:rsid w:val="00B03057"/>
    <w:rsid w:val="00B0581C"/>
    <w:rsid w:val="00B06896"/>
    <w:rsid w:val="00B07D16"/>
    <w:rsid w:val="00B12260"/>
    <w:rsid w:val="00B14A65"/>
    <w:rsid w:val="00B15055"/>
    <w:rsid w:val="00B16B48"/>
    <w:rsid w:val="00B173A3"/>
    <w:rsid w:val="00B217F1"/>
    <w:rsid w:val="00B24627"/>
    <w:rsid w:val="00B2672C"/>
    <w:rsid w:val="00B335B1"/>
    <w:rsid w:val="00B348FA"/>
    <w:rsid w:val="00B351ED"/>
    <w:rsid w:val="00B411ED"/>
    <w:rsid w:val="00B41AAD"/>
    <w:rsid w:val="00B41AC9"/>
    <w:rsid w:val="00B4206D"/>
    <w:rsid w:val="00B42CEB"/>
    <w:rsid w:val="00B47278"/>
    <w:rsid w:val="00B47C40"/>
    <w:rsid w:val="00B51921"/>
    <w:rsid w:val="00B51B3D"/>
    <w:rsid w:val="00B53957"/>
    <w:rsid w:val="00B61720"/>
    <w:rsid w:val="00B6526E"/>
    <w:rsid w:val="00B666B8"/>
    <w:rsid w:val="00B66B73"/>
    <w:rsid w:val="00B717DB"/>
    <w:rsid w:val="00B73DB0"/>
    <w:rsid w:val="00BA0F10"/>
    <w:rsid w:val="00BA1480"/>
    <w:rsid w:val="00BA4934"/>
    <w:rsid w:val="00BA70CD"/>
    <w:rsid w:val="00BA7720"/>
    <w:rsid w:val="00BB1B80"/>
    <w:rsid w:val="00BB4BEA"/>
    <w:rsid w:val="00BB653F"/>
    <w:rsid w:val="00BC1D29"/>
    <w:rsid w:val="00BC3B9C"/>
    <w:rsid w:val="00BC56AB"/>
    <w:rsid w:val="00BC64B4"/>
    <w:rsid w:val="00BC6F7B"/>
    <w:rsid w:val="00BE07EF"/>
    <w:rsid w:val="00BE21BD"/>
    <w:rsid w:val="00BE7232"/>
    <w:rsid w:val="00BE77DB"/>
    <w:rsid w:val="00BE7929"/>
    <w:rsid w:val="00BE79CD"/>
    <w:rsid w:val="00BF2CB3"/>
    <w:rsid w:val="00BF6A5C"/>
    <w:rsid w:val="00BF76DA"/>
    <w:rsid w:val="00C01BF4"/>
    <w:rsid w:val="00C02465"/>
    <w:rsid w:val="00C02AAC"/>
    <w:rsid w:val="00C11BC4"/>
    <w:rsid w:val="00C127CF"/>
    <w:rsid w:val="00C16D91"/>
    <w:rsid w:val="00C31FB7"/>
    <w:rsid w:val="00C34F03"/>
    <w:rsid w:val="00C3624D"/>
    <w:rsid w:val="00C4009C"/>
    <w:rsid w:val="00C4072C"/>
    <w:rsid w:val="00C41D26"/>
    <w:rsid w:val="00C56967"/>
    <w:rsid w:val="00C647CF"/>
    <w:rsid w:val="00C73BED"/>
    <w:rsid w:val="00C742AB"/>
    <w:rsid w:val="00C757C1"/>
    <w:rsid w:val="00C762F1"/>
    <w:rsid w:val="00C812B2"/>
    <w:rsid w:val="00C84454"/>
    <w:rsid w:val="00C91390"/>
    <w:rsid w:val="00C95F15"/>
    <w:rsid w:val="00C97285"/>
    <w:rsid w:val="00CB1AB3"/>
    <w:rsid w:val="00CB4FC3"/>
    <w:rsid w:val="00CB6D57"/>
    <w:rsid w:val="00CC7D1B"/>
    <w:rsid w:val="00CE1505"/>
    <w:rsid w:val="00CE1985"/>
    <w:rsid w:val="00CE5CAB"/>
    <w:rsid w:val="00CE79F1"/>
    <w:rsid w:val="00CF2A76"/>
    <w:rsid w:val="00D01BC0"/>
    <w:rsid w:val="00D057CD"/>
    <w:rsid w:val="00D05E94"/>
    <w:rsid w:val="00D158F8"/>
    <w:rsid w:val="00D20606"/>
    <w:rsid w:val="00D21076"/>
    <w:rsid w:val="00D225F7"/>
    <w:rsid w:val="00D279A7"/>
    <w:rsid w:val="00D33FC1"/>
    <w:rsid w:val="00D34E6D"/>
    <w:rsid w:val="00D40C0B"/>
    <w:rsid w:val="00D459EC"/>
    <w:rsid w:val="00D61BD9"/>
    <w:rsid w:val="00D62B8D"/>
    <w:rsid w:val="00D630FC"/>
    <w:rsid w:val="00D6337A"/>
    <w:rsid w:val="00D64EBB"/>
    <w:rsid w:val="00D67A6B"/>
    <w:rsid w:val="00D71C76"/>
    <w:rsid w:val="00D77A6A"/>
    <w:rsid w:val="00D77AAD"/>
    <w:rsid w:val="00D87476"/>
    <w:rsid w:val="00D92B09"/>
    <w:rsid w:val="00D932E2"/>
    <w:rsid w:val="00D93696"/>
    <w:rsid w:val="00D947BA"/>
    <w:rsid w:val="00DA0DBD"/>
    <w:rsid w:val="00DA1B62"/>
    <w:rsid w:val="00DA2495"/>
    <w:rsid w:val="00DA34AC"/>
    <w:rsid w:val="00DB1650"/>
    <w:rsid w:val="00DB19C1"/>
    <w:rsid w:val="00DB4BAF"/>
    <w:rsid w:val="00DB5984"/>
    <w:rsid w:val="00DC5121"/>
    <w:rsid w:val="00DD3C65"/>
    <w:rsid w:val="00DD4561"/>
    <w:rsid w:val="00DD5469"/>
    <w:rsid w:val="00DD7707"/>
    <w:rsid w:val="00DE5E20"/>
    <w:rsid w:val="00DF05F1"/>
    <w:rsid w:val="00DF10AD"/>
    <w:rsid w:val="00DF11D5"/>
    <w:rsid w:val="00DF405E"/>
    <w:rsid w:val="00DF52DE"/>
    <w:rsid w:val="00E02167"/>
    <w:rsid w:val="00E03F5C"/>
    <w:rsid w:val="00E07C67"/>
    <w:rsid w:val="00E13218"/>
    <w:rsid w:val="00E1461D"/>
    <w:rsid w:val="00E20332"/>
    <w:rsid w:val="00E20C1F"/>
    <w:rsid w:val="00E2259E"/>
    <w:rsid w:val="00E25BC9"/>
    <w:rsid w:val="00E2653F"/>
    <w:rsid w:val="00E27523"/>
    <w:rsid w:val="00E27948"/>
    <w:rsid w:val="00E31973"/>
    <w:rsid w:val="00E332B5"/>
    <w:rsid w:val="00E34408"/>
    <w:rsid w:val="00E41E54"/>
    <w:rsid w:val="00E464B9"/>
    <w:rsid w:val="00E5345F"/>
    <w:rsid w:val="00E610D8"/>
    <w:rsid w:val="00E636BF"/>
    <w:rsid w:val="00E66505"/>
    <w:rsid w:val="00E70487"/>
    <w:rsid w:val="00E70736"/>
    <w:rsid w:val="00E82074"/>
    <w:rsid w:val="00E824DD"/>
    <w:rsid w:val="00E87B61"/>
    <w:rsid w:val="00E9278E"/>
    <w:rsid w:val="00E95FA7"/>
    <w:rsid w:val="00EA163D"/>
    <w:rsid w:val="00EA4E31"/>
    <w:rsid w:val="00EB0F26"/>
    <w:rsid w:val="00EB23F0"/>
    <w:rsid w:val="00EB4C5F"/>
    <w:rsid w:val="00EC08D1"/>
    <w:rsid w:val="00EC30A5"/>
    <w:rsid w:val="00EC40FB"/>
    <w:rsid w:val="00EC4565"/>
    <w:rsid w:val="00EC47B3"/>
    <w:rsid w:val="00EC79FC"/>
    <w:rsid w:val="00EC7F16"/>
    <w:rsid w:val="00ED164D"/>
    <w:rsid w:val="00ED6F86"/>
    <w:rsid w:val="00EE1392"/>
    <w:rsid w:val="00EE2D0D"/>
    <w:rsid w:val="00EE4DBD"/>
    <w:rsid w:val="00EF2E60"/>
    <w:rsid w:val="00EF4CF7"/>
    <w:rsid w:val="00EF5EAC"/>
    <w:rsid w:val="00EF6F8F"/>
    <w:rsid w:val="00F024F0"/>
    <w:rsid w:val="00F038AB"/>
    <w:rsid w:val="00F048F1"/>
    <w:rsid w:val="00F074F0"/>
    <w:rsid w:val="00F105F4"/>
    <w:rsid w:val="00F10F1C"/>
    <w:rsid w:val="00F25823"/>
    <w:rsid w:val="00F301FF"/>
    <w:rsid w:val="00F468F9"/>
    <w:rsid w:val="00F478F1"/>
    <w:rsid w:val="00F5143A"/>
    <w:rsid w:val="00F613E6"/>
    <w:rsid w:val="00F61CB8"/>
    <w:rsid w:val="00F61E76"/>
    <w:rsid w:val="00F6426E"/>
    <w:rsid w:val="00F652DF"/>
    <w:rsid w:val="00F66EBE"/>
    <w:rsid w:val="00F70DFC"/>
    <w:rsid w:val="00F724F1"/>
    <w:rsid w:val="00F74F7F"/>
    <w:rsid w:val="00F76BD1"/>
    <w:rsid w:val="00F80190"/>
    <w:rsid w:val="00F817D3"/>
    <w:rsid w:val="00F83C5D"/>
    <w:rsid w:val="00F84490"/>
    <w:rsid w:val="00F86BB1"/>
    <w:rsid w:val="00F87B8C"/>
    <w:rsid w:val="00F94034"/>
    <w:rsid w:val="00F948C0"/>
    <w:rsid w:val="00F95AE4"/>
    <w:rsid w:val="00F96800"/>
    <w:rsid w:val="00FA0F2D"/>
    <w:rsid w:val="00FA1131"/>
    <w:rsid w:val="00FA7B44"/>
    <w:rsid w:val="00FB3018"/>
    <w:rsid w:val="00FB381F"/>
    <w:rsid w:val="00FB409D"/>
    <w:rsid w:val="00FB4167"/>
    <w:rsid w:val="00FB561C"/>
    <w:rsid w:val="00FC4C8C"/>
    <w:rsid w:val="00FC7016"/>
    <w:rsid w:val="00FD3D90"/>
    <w:rsid w:val="00FD5489"/>
    <w:rsid w:val="00FE6672"/>
    <w:rsid w:val="00FF29C3"/>
    <w:rsid w:val="00FF67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31CD29"/>
  <w15:docId w15:val="{29E212C9-A471-458A-8485-C1173FA3B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qFormat="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47BA"/>
    <w:pPr>
      <w:spacing w:after="240"/>
      <w:jc w:val="both"/>
    </w:pPr>
    <w:rPr>
      <w:sz w:val="24"/>
      <w:szCs w:val="24"/>
    </w:rPr>
  </w:style>
  <w:style w:type="paragraph" w:styleId="Heading1">
    <w:name w:val="heading 1"/>
    <w:basedOn w:val="Normal"/>
    <w:next w:val="Normal"/>
    <w:link w:val="Heading1Char"/>
    <w:autoRedefine/>
    <w:uiPriority w:val="9"/>
    <w:qFormat/>
    <w:rsid w:val="0047715A"/>
    <w:pPr>
      <w:keepNext/>
      <w:numPr>
        <w:numId w:val="4"/>
      </w:numPr>
      <w:spacing w:before="240" w:after="60"/>
      <w:outlineLvl w:val="0"/>
    </w:pPr>
    <w:rPr>
      <w:bCs/>
      <w:szCs w:val="32"/>
    </w:rPr>
  </w:style>
  <w:style w:type="paragraph" w:styleId="Heading2">
    <w:name w:val="heading 2"/>
    <w:basedOn w:val="Normal"/>
    <w:next w:val="BodyTextFirstIndent"/>
    <w:link w:val="Heading2Char"/>
    <w:autoRedefine/>
    <w:uiPriority w:val="9"/>
    <w:unhideWhenUsed/>
    <w:qFormat/>
    <w:rsid w:val="003C36BC"/>
    <w:pPr>
      <w:keepNext/>
      <w:widowControl w:val="0"/>
      <w:numPr>
        <w:ilvl w:val="1"/>
        <w:numId w:val="4"/>
      </w:numPr>
      <w:autoSpaceDE w:val="0"/>
      <w:autoSpaceDN w:val="0"/>
      <w:adjustRightInd w:val="0"/>
      <w:spacing w:before="240" w:after="60"/>
      <w:jc w:val="left"/>
      <w:outlineLvl w:val="1"/>
    </w:pPr>
    <w:rPr>
      <w:bCs/>
      <w:iCs/>
      <w:szCs w:val="28"/>
    </w:rPr>
  </w:style>
  <w:style w:type="paragraph" w:styleId="Heading6">
    <w:name w:val="heading 6"/>
    <w:basedOn w:val="Normal"/>
    <w:next w:val="Normal"/>
    <w:link w:val="Heading6Char"/>
    <w:uiPriority w:val="9"/>
    <w:semiHidden/>
    <w:unhideWhenUsed/>
    <w:qFormat/>
    <w:rsid w:val="00833298"/>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autoRedefine/>
    <w:uiPriority w:val="99"/>
    <w:unhideWhenUsed/>
    <w:qFormat/>
    <w:rsid w:val="00202742"/>
    <w:pPr>
      <w:ind w:firstLine="2970"/>
      <w:jc w:val="left"/>
    </w:pPr>
    <w:rPr>
      <w:szCs w:val="22"/>
    </w:rPr>
  </w:style>
  <w:style w:type="character" w:customStyle="1" w:styleId="BodyTextChar">
    <w:name w:val="Body Text Char"/>
    <w:basedOn w:val="DefaultParagraphFont"/>
    <w:link w:val="BodyText"/>
    <w:uiPriority w:val="99"/>
    <w:rsid w:val="00202742"/>
    <w:rPr>
      <w:sz w:val="24"/>
      <w:szCs w:val="22"/>
    </w:rPr>
  </w:style>
  <w:style w:type="paragraph" w:styleId="BodyTextFirstIndent">
    <w:name w:val="Body Text First Indent"/>
    <w:basedOn w:val="BodyText"/>
    <w:link w:val="BodyTextFirstIndentChar"/>
    <w:autoRedefine/>
    <w:uiPriority w:val="99"/>
    <w:unhideWhenUsed/>
    <w:qFormat/>
    <w:rsid w:val="00780202"/>
    <w:pPr>
      <w:spacing w:after="0"/>
      <w:ind w:firstLine="720"/>
      <w:jc w:val="both"/>
    </w:pPr>
  </w:style>
  <w:style w:type="character" w:customStyle="1" w:styleId="BodyTextFirstIndentChar">
    <w:name w:val="Body Text First Indent Char"/>
    <w:basedOn w:val="BodyTextChar"/>
    <w:link w:val="BodyTextFirstIndent"/>
    <w:uiPriority w:val="99"/>
    <w:rsid w:val="00780202"/>
    <w:rPr>
      <w:sz w:val="24"/>
      <w:szCs w:val="22"/>
    </w:rPr>
  </w:style>
  <w:style w:type="paragraph" w:styleId="Title">
    <w:name w:val="Title"/>
    <w:basedOn w:val="Normal"/>
    <w:next w:val="Normal"/>
    <w:link w:val="TitleChar"/>
    <w:autoRedefine/>
    <w:uiPriority w:val="99"/>
    <w:qFormat/>
    <w:rsid w:val="00B53957"/>
    <w:pPr>
      <w:keepNext/>
      <w:spacing w:after="360"/>
      <w:jc w:val="center"/>
      <w:outlineLvl w:val="0"/>
    </w:pPr>
    <w:rPr>
      <w:rFonts w:ascii="Times New Roman Bold" w:hAnsi="Times New Roman Bold"/>
      <w:b/>
      <w:bCs/>
      <w:szCs w:val="32"/>
      <w:u w:val="single"/>
    </w:rPr>
  </w:style>
  <w:style w:type="character" w:customStyle="1" w:styleId="TitleChar">
    <w:name w:val="Title Char"/>
    <w:basedOn w:val="DefaultParagraphFont"/>
    <w:link w:val="Title"/>
    <w:uiPriority w:val="99"/>
    <w:rsid w:val="00B53957"/>
    <w:rPr>
      <w:rFonts w:ascii="Times New Roman Bold" w:hAnsi="Times New Roman Bold"/>
      <w:b/>
      <w:bCs/>
      <w:sz w:val="24"/>
      <w:szCs w:val="32"/>
      <w:u w:val="single"/>
    </w:rPr>
  </w:style>
  <w:style w:type="character" w:customStyle="1" w:styleId="Heading1Char">
    <w:name w:val="Heading 1 Char"/>
    <w:basedOn w:val="DefaultParagraphFont"/>
    <w:link w:val="Heading1"/>
    <w:uiPriority w:val="9"/>
    <w:rsid w:val="0047715A"/>
    <w:rPr>
      <w:rFonts w:eastAsia="Times New Roman" w:cs="Times New Roman"/>
      <w:bCs/>
      <w:sz w:val="24"/>
      <w:szCs w:val="32"/>
    </w:rPr>
  </w:style>
  <w:style w:type="character" w:customStyle="1" w:styleId="Heading2Char">
    <w:name w:val="Heading 2 Char"/>
    <w:basedOn w:val="DefaultParagraphFont"/>
    <w:link w:val="Heading2"/>
    <w:uiPriority w:val="9"/>
    <w:rsid w:val="003C36BC"/>
    <w:rPr>
      <w:rFonts w:ascii="Times New Roman" w:eastAsia="Times New Roman" w:hAnsi="Times New Roman" w:cs="Times New Roman"/>
      <w:bCs/>
      <w:iCs/>
      <w:sz w:val="24"/>
      <w:szCs w:val="28"/>
    </w:rPr>
  </w:style>
  <w:style w:type="paragraph" w:styleId="ListNumber">
    <w:name w:val="List Number"/>
    <w:basedOn w:val="Normal"/>
    <w:autoRedefine/>
    <w:uiPriority w:val="99"/>
    <w:unhideWhenUsed/>
    <w:qFormat/>
    <w:rsid w:val="00DD3C65"/>
    <w:pPr>
      <w:numPr>
        <w:numId w:val="7"/>
      </w:numPr>
    </w:pPr>
    <w:rPr>
      <w:szCs w:val="20"/>
    </w:rPr>
  </w:style>
  <w:style w:type="paragraph" w:styleId="Signature">
    <w:name w:val="Signature"/>
    <w:basedOn w:val="Normal"/>
    <w:link w:val="SignatureChar"/>
    <w:autoRedefine/>
    <w:uiPriority w:val="99"/>
    <w:unhideWhenUsed/>
    <w:qFormat/>
    <w:rsid w:val="00744E14"/>
    <w:pPr>
      <w:tabs>
        <w:tab w:val="right" w:leader="underscore" w:pos="9360"/>
      </w:tabs>
      <w:spacing w:after="0"/>
      <w:ind w:left="4320"/>
    </w:pPr>
  </w:style>
  <w:style w:type="character" w:customStyle="1" w:styleId="SignatureChar">
    <w:name w:val="Signature Char"/>
    <w:basedOn w:val="DefaultParagraphFont"/>
    <w:link w:val="Signature"/>
    <w:uiPriority w:val="99"/>
    <w:rsid w:val="00744E14"/>
    <w:rPr>
      <w:sz w:val="24"/>
      <w:szCs w:val="24"/>
    </w:rPr>
  </w:style>
  <w:style w:type="paragraph" w:styleId="Header">
    <w:name w:val="header"/>
    <w:basedOn w:val="Normal"/>
    <w:link w:val="HeaderChar"/>
    <w:uiPriority w:val="99"/>
    <w:unhideWhenUsed/>
    <w:rsid w:val="00114E71"/>
    <w:pPr>
      <w:tabs>
        <w:tab w:val="center" w:pos="4680"/>
        <w:tab w:val="right" w:pos="9360"/>
      </w:tabs>
      <w:spacing w:after="0"/>
    </w:pPr>
  </w:style>
  <w:style w:type="character" w:customStyle="1" w:styleId="HeaderChar">
    <w:name w:val="Header Char"/>
    <w:basedOn w:val="DefaultParagraphFont"/>
    <w:link w:val="Header"/>
    <w:uiPriority w:val="99"/>
    <w:rsid w:val="00114E71"/>
    <w:rPr>
      <w:sz w:val="24"/>
      <w:szCs w:val="24"/>
    </w:rPr>
  </w:style>
  <w:style w:type="paragraph" w:styleId="Footer">
    <w:name w:val="footer"/>
    <w:basedOn w:val="Normal"/>
    <w:link w:val="FooterChar"/>
    <w:uiPriority w:val="99"/>
    <w:unhideWhenUsed/>
    <w:rsid w:val="00114E71"/>
    <w:pPr>
      <w:tabs>
        <w:tab w:val="center" w:pos="4680"/>
        <w:tab w:val="right" w:pos="9360"/>
      </w:tabs>
      <w:spacing w:after="0"/>
    </w:pPr>
  </w:style>
  <w:style w:type="character" w:customStyle="1" w:styleId="FooterChar">
    <w:name w:val="Footer Char"/>
    <w:basedOn w:val="DefaultParagraphFont"/>
    <w:link w:val="Footer"/>
    <w:uiPriority w:val="99"/>
    <w:rsid w:val="00114E71"/>
    <w:rPr>
      <w:sz w:val="24"/>
      <w:szCs w:val="24"/>
    </w:rPr>
  </w:style>
  <w:style w:type="table" w:styleId="TableGrid">
    <w:name w:val="Table Grid"/>
    <w:basedOn w:val="TableNormal"/>
    <w:uiPriority w:val="59"/>
    <w:rsid w:val="00B14A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C24A5"/>
    <w:pPr>
      <w:jc w:val="both"/>
    </w:pPr>
    <w:rPr>
      <w:sz w:val="24"/>
      <w:szCs w:val="24"/>
    </w:rPr>
  </w:style>
  <w:style w:type="character" w:styleId="Hyperlink">
    <w:name w:val="Hyperlink"/>
    <w:basedOn w:val="DefaultParagraphFont"/>
    <w:uiPriority w:val="99"/>
    <w:unhideWhenUsed/>
    <w:rsid w:val="00352CA6"/>
    <w:rPr>
      <w:color w:val="0000FF" w:themeColor="hyperlink"/>
      <w:u w:val="single"/>
    </w:rPr>
  </w:style>
  <w:style w:type="paragraph" w:styleId="ListParagraph">
    <w:name w:val="List Paragraph"/>
    <w:basedOn w:val="Normal"/>
    <w:uiPriority w:val="34"/>
    <w:qFormat/>
    <w:rsid w:val="00501478"/>
    <w:pPr>
      <w:ind w:left="720"/>
      <w:contextualSpacing/>
    </w:pPr>
  </w:style>
  <w:style w:type="paragraph" w:styleId="BalloonText">
    <w:name w:val="Balloon Text"/>
    <w:basedOn w:val="Normal"/>
    <w:link w:val="BalloonTextChar"/>
    <w:uiPriority w:val="99"/>
    <w:semiHidden/>
    <w:unhideWhenUsed/>
    <w:rsid w:val="00DA1B62"/>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1B62"/>
    <w:rPr>
      <w:rFonts w:ascii="Segoe UI" w:hAnsi="Segoe UI" w:cs="Segoe UI"/>
      <w:sz w:val="18"/>
      <w:szCs w:val="18"/>
    </w:rPr>
  </w:style>
  <w:style w:type="character" w:customStyle="1" w:styleId="Heading6Char">
    <w:name w:val="Heading 6 Char"/>
    <w:basedOn w:val="DefaultParagraphFont"/>
    <w:link w:val="Heading6"/>
    <w:uiPriority w:val="9"/>
    <w:semiHidden/>
    <w:rsid w:val="00833298"/>
    <w:rPr>
      <w:rFonts w:asciiTheme="majorHAnsi" w:eastAsiaTheme="majorEastAsia" w:hAnsiTheme="majorHAnsi" w:cstheme="majorBidi"/>
      <w:color w:val="243F60" w:themeColor="accent1" w:themeShade="7F"/>
      <w:sz w:val="24"/>
      <w:szCs w:val="24"/>
    </w:rPr>
  </w:style>
  <w:style w:type="table" w:customStyle="1" w:styleId="TableGrid4">
    <w:name w:val="Table Grid4"/>
    <w:basedOn w:val="TableNormal"/>
    <w:next w:val="TableGrid"/>
    <w:uiPriority w:val="39"/>
    <w:rsid w:val="00940F66"/>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94663">
      <w:bodyDiv w:val="1"/>
      <w:marLeft w:val="0"/>
      <w:marRight w:val="0"/>
      <w:marTop w:val="0"/>
      <w:marBottom w:val="0"/>
      <w:divBdr>
        <w:top w:val="none" w:sz="0" w:space="0" w:color="auto"/>
        <w:left w:val="none" w:sz="0" w:space="0" w:color="auto"/>
        <w:bottom w:val="none" w:sz="0" w:space="0" w:color="auto"/>
        <w:right w:val="none" w:sz="0" w:space="0" w:color="auto"/>
      </w:divBdr>
      <w:divsChild>
        <w:div w:id="24142623">
          <w:marLeft w:val="75"/>
          <w:marRight w:val="75"/>
          <w:marTop w:val="60"/>
          <w:marBottom w:val="60"/>
          <w:divBdr>
            <w:top w:val="single" w:sz="6" w:space="0" w:color="CCCCCC"/>
            <w:left w:val="single" w:sz="6" w:space="0" w:color="CCCCCC"/>
            <w:bottom w:val="single" w:sz="6" w:space="0" w:color="CCCCCC"/>
            <w:right w:val="single" w:sz="6" w:space="0" w:color="CCCCCC"/>
          </w:divBdr>
        </w:div>
        <w:div w:id="317074165">
          <w:marLeft w:val="75"/>
          <w:marRight w:val="75"/>
          <w:marTop w:val="60"/>
          <w:marBottom w:val="60"/>
          <w:divBdr>
            <w:top w:val="single" w:sz="6" w:space="0" w:color="CCCCCC"/>
            <w:left w:val="single" w:sz="6" w:space="0" w:color="CCCCCC"/>
            <w:bottom w:val="single" w:sz="6" w:space="0" w:color="CCCCCC"/>
            <w:right w:val="single" w:sz="6" w:space="0" w:color="CCCCCC"/>
          </w:divBdr>
        </w:div>
        <w:div w:id="533544599">
          <w:marLeft w:val="75"/>
          <w:marRight w:val="75"/>
          <w:marTop w:val="60"/>
          <w:marBottom w:val="60"/>
          <w:divBdr>
            <w:top w:val="single" w:sz="6" w:space="0" w:color="CCCCCC"/>
            <w:left w:val="single" w:sz="6" w:space="0" w:color="CCCCCC"/>
            <w:bottom w:val="single" w:sz="6" w:space="0" w:color="CCCCCC"/>
            <w:right w:val="single" w:sz="6" w:space="0" w:color="CCCCCC"/>
          </w:divBdr>
        </w:div>
        <w:div w:id="597176185">
          <w:marLeft w:val="75"/>
          <w:marRight w:val="75"/>
          <w:marTop w:val="60"/>
          <w:marBottom w:val="60"/>
          <w:divBdr>
            <w:top w:val="single" w:sz="6" w:space="0" w:color="CCCCCC"/>
            <w:left w:val="single" w:sz="6" w:space="0" w:color="CCCCCC"/>
            <w:bottom w:val="single" w:sz="6" w:space="0" w:color="CCCCCC"/>
            <w:right w:val="single" w:sz="6" w:space="0" w:color="CCCCCC"/>
          </w:divBdr>
        </w:div>
      </w:divsChild>
    </w:div>
    <w:div w:id="132139344">
      <w:bodyDiv w:val="1"/>
      <w:marLeft w:val="0"/>
      <w:marRight w:val="0"/>
      <w:marTop w:val="0"/>
      <w:marBottom w:val="0"/>
      <w:divBdr>
        <w:top w:val="none" w:sz="0" w:space="0" w:color="auto"/>
        <w:left w:val="none" w:sz="0" w:space="0" w:color="auto"/>
        <w:bottom w:val="none" w:sz="0" w:space="0" w:color="auto"/>
        <w:right w:val="none" w:sz="0" w:space="0" w:color="auto"/>
      </w:divBdr>
    </w:div>
    <w:div w:id="138696037">
      <w:bodyDiv w:val="1"/>
      <w:marLeft w:val="0"/>
      <w:marRight w:val="0"/>
      <w:marTop w:val="0"/>
      <w:marBottom w:val="0"/>
      <w:divBdr>
        <w:top w:val="none" w:sz="0" w:space="0" w:color="auto"/>
        <w:left w:val="none" w:sz="0" w:space="0" w:color="auto"/>
        <w:bottom w:val="none" w:sz="0" w:space="0" w:color="auto"/>
        <w:right w:val="none" w:sz="0" w:space="0" w:color="auto"/>
      </w:divBdr>
    </w:div>
    <w:div w:id="278100054">
      <w:bodyDiv w:val="1"/>
      <w:marLeft w:val="0"/>
      <w:marRight w:val="0"/>
      <w:marTop w:val="0"/>
      <w:marBottom w:val="0"/>
      <w:divBdr>
        <w:top w:val="none" w:sz="0" w:space="0" w:color="auto"/>
        <w:left w:val="none" w:sz="0" w:space="0" w:color="auto"/>
        <w:bottom w:val="none" w:sz="0" w:space="0" w:color="auto"/>
        <w:right w:val="none" w:sz="0" w:space="0" w:color="auto"/>
      </w:divBdr>
    </w:div>
    <w:div w:id="295644477">
      <w:bodyDiv w:val="1"/>
      <w:marLeft w:val="0"/>
      <w:marRight w:val="0"/>
      <w:marTop w:val="0"/>
      <w:marBottom w:val="0"/>
      <w:divBdr>
        <w:top w:val="none" w:sz="0" w:space="0" w:color="auto"/>
        <w:left w:val="none" w:sz="0" w:space="0" w:color="auto"/>
        <w:bottom w:val="none" w:sz="0" w:space="0" w:color="auto"/>
        <w:right w:val="none" w:sz="0" w:space="0" w:color="auto"/>
      </w:divBdr>
    </w:div>
    <w:div w:id="517163916">
      <w:bodyDiv w:val="1"/>
      <w:marLeft w:val="0"/>
      <w:marRight w:val="0"/>
      <w:marTop w:val="0"/>
      <w:marBottom w:val="0"/>
      <w:divBdr>
        <w:top w:val="none" w:sz="0" w:space="0" w:color="auto"/>
        <w:left w:val="none" w:sz="0" w:space="0" w:color="auto"/>
        <w:bottom w:val="none" w:sz="0" w:space="0" w:color="auto"/>
        <w:right w:val="none" w:sz="0" w:space="0" w:color="auto"/>
      </w:divBdr>
    </w:div>
    <w:div w:id="565802039">
      <w:bodyDiv w:val="1"/>
      <w:marLeft w:val="0"/>
      <w:marRight w:val="0"/>
      <w:marTop w:val="0"/>
      <w:marBottom w:val="0"/>
      <w:divBdr>
        <w:top w:val="none" w:sz="0" w:space="0" w:color="auto"/>
        <w:left w:val="none" w:sz="0" w:space="0" w:color="auto"/>
        <w:bottom w:val="none" w:sz="0" w:space="0" w:color="auto"/>
        <w:right w:val="none" w:sz="0" w:space="0" w:color="auto"/>
      </w:divBdr>
    </w:div>
    <w:div w:id="767770137">
      <w:bodyDiv w:val="1"/>
      <w:marLeft w:val="0"/>
      <w:marRight w:val="0"/>
      <w:marTop w:val="0"/>
      <w:marBottom w:val="0"/>
      <w:divBdr>
        <w:top w:val="none" w:sz="0" w:space="0" w:color="auto"/>
        <w:left w:val="none" w:sz="0" w:space="0" w:color="auto"/>
        <w:bottom w:val="none" w:sz="0" w:space="0" w:color="auto"/>
        <w:right w:val="none" w:sz="0" w:space="0" w:color="auto"/>
      </w:divBdr>
    </w:div>
    <w:div w:id="1006907992">
      <w:bodyDiv w:val="1"/>
      <w:marLeft w:val="0"/>
      <w:marRight w:val="0"/>
      <w:marTop w:val="0"/>
      <w:marBottom w:val="0"/>
      <w:divBdr>
        <w:top w:val="none" w:sz="0" w:space="0" w:color="auto"/>
        <w:left w:val="none" w:sz="0" w:space="0" w:color="auto"/>
        <w:bottom w:val="none" w:sz="0" w:space="0" w:color="auto"/>
        <w:right w:val="none" w:sz="0" w:space="0" w:color="auto"/>
      </w:divBdr>
    </w:div>
    <w:div w:id="1085104680">
      <w:bodyDiv w:val="1"/>
      <w:marLeft w:val="0"/>
      <w:marRight w:val="0"/>
      <w:marTop w:val="0"/>
      <w:marBottom w:val="0"/>
      <w:divBdr>
        <w:top w:val="none" w:sz="0" w:space="0" w:color="auto"/>
        <w:left w:val="none" w:sz="0" w:space="0" w:color="auto"/>
        <w:bottom w:val="none" w:sz="0" w:space="0" w:color="auto"/>
        <w:right w:val="none" w:sz="0" w:space="0" w:color="auto"/>
      </w:divBdr>
    </w:div>
    <w:div w:id="1179347075">
      <w:bodyDiv w:val="1"/>
      <w:marLeft w:val="0"/>
      <w:marRight w:val="0"/>
      <w:marTop w:val="0"/>
      <w:marBottom w:val="0"/>
      <w:divBdr>
        <w:top w:val="none" w:sz="0" w:space="0" w:color="auto"/>
        <w:left w:val="none" w:sz="0" w:space="0" w:color="auto"/>
        <w:bottom w:val="none" w:sz="0" w:space="0" w:color="auto"/>
        <w:right w:val="none" w:sz="0" w:space="0" w:color="auto"/>
      </w:divBdr>
    </w:div>
    <w:div w:id="1248688418">
      <w:bodyDiv w:val="1"/>
      <w:marLeft w:val="0"/>
      <w:marRight w:val="0"/>
      <w:marTop w:val="0"/>
      <w:marBottom w:val="0"/>
      <w:divBdr>
        <w:top w:val="none" w:sz="0" w:space="0" w:color="auto"/>
        <w:left w:val="none" w:sz="0" w:space="0" w:color="auto"/>
        <w:bottom w:val="none" w:sz="0" w:space="0" w:color="auto"/>
        <w:right w:val="none" w:sz="0" w:space="0" w:color="auto"/>
      </w:divBdr>
    </w:div>
    <w:div w:id="1300039317">
      <w:bodyDiv w:val="1"/>
      <w:marLeft w:val="0"/>
      <w:marRight w:val="0"/>
      <w:marTop w:val="0"/>
      <w:marBottom w:val="0"/>
      <w:divBdr>
        <w:top w:val="none" w:sz="0" w:space="0" w:color="auto"/>
        <w:left w:val="none" w:sz="0" w:space="0" w:color="auto"/>
        <w:bottom w:val="none" w:sz="0" w:space="0" w:color="auto"/>
        <w:right w:val="none" w:sz="0" w:space="0" w:color="auto"/>
      </w:divBdr>
      <w:divsChild>
        <w:div w:id="156384854">
          <w:marLeft w:val="75"/>
          <w:marRight w:val="75"/>
          <w:marTop w:val="60"/>
          <w:marBottom w:val="60"/>
          <w:divBdr>
            <w:top w:val="single" w:sz="6" w:space="0" w:color="CCCCCC"/>
            <w:left w:val="single" w:sz="6" w:space="0" w:color="CCCCCC"/>
            <w:bottom w:val="single" w:sz="6" w:space="0" w:color="CCCCCC"/>
            <w:right w:val="single" w:sz="6" w:space="0" w:color="CCCCCC"/>
          </w:divBdr>
        </w:div>
        <w:div w:id="835531596">
          <w:marLeft w:val="75"/>
          <w:marRight w:val="75"/>
          <w:marTop w:val="60"/>
          <w:marBottom w:val="60"/>
          <w:divBdr>
            <w:top w:val="single" w:sz="6" w:space="0" w:color="CCCCCC"/>
            <w:left w:val="single" w:sz="6" w:space="0" w:color="CCCCCC"/>
            <w:bottom w:val="single" w:sz="6" w:space="0" w:color="CCCCCC"/>
            <w:right w:val="single" w:sz="6" w:space="0" w:color="CCCCCC"/>
          </w:divBdr>
        </w:div>
        <w:div w:id="1290667302">
          <w:marLeft w:val="75"/>
          <w:marRight w:val="75"/>
          <w:marTop w:val="60"/>
          <w:marBottom w:val="60"/>
          <w:divBdr>
            <w:top w:val="single" w:sz="6" w:space="0" w:color="CCCCCC"/>
            <w:left w:val="single" w:sz="6" w:space="0" w:color="CCCCCC"/>
            <w:bottom w:val="single" w:sz="6" w:space="0" w:color="CCCCCC"/>
            <w:right w:val="single" w:sz="6" w:space="0" w:color="CCCCCC"/>
          </w:divBdr>
        </w:div>
        <w:div w:id="1688754888">
          <w:marLeft w:val="75"/>
          <w:marRight w:val="75"/>
          <w:marTop w:val="60"/>
          <w:marBottom w:val="60"/>
          <w:divBdr>
            <w:top w:val="single" w:sz="6" w:space="0" w:color="CCCCCC"/>
            <w:left w:val="single" w:sz="6" w:space="0" w:color="CCCCCC"/>
            <w:bottom w:val="single" w:sz="6" w:space="0" w:color="CCCCCC"/>
            <w:right w:val="single" w:sz="6" w:space="0" w:color="CCCCCC"/>
          </w:divBdr>
        </w:div>
      </w:divsChild>
    </w:div>
    <w:div w:id="1343437809">
      <w:bodyDiv w:val="1"/>
      <w:marLeft w:val="0"/>
      <w:marRight w:val="0"/>
      <w:marTop w:val="0"/>
      <w:marBottom w:val="0"/>
      <w:divBdr>
        <w:top w:val="none" w:sz="0" w:space="0" w:color="auto"/>
        <w:left w:val="none" w:sz="0" w:space="0" w:color="auto"/>
        <w:bottom w:val="none" w:sz="0" w:space="0" w:color="auto"/>
        <w:right w:val="none" w:sz="0" w:space="0" w:color="auto"/>
      </w:divBdr>
    </w:div>
    <w:div w:id="1673215364">
      <w:bodyDiv w:val="1"/>
      <w:marLeft w:val="0"/>
      <w:marRight w:val="0"/>
      <w:marTop w:val="0"/>
      <w:marBottom w:val="0"/>
      <w:divBdr>
        <w:top w:val="none" w:sz="0" w:space="0" w:color="auto"/>
        <w:left w:val="none" w:sz="0" w:space="0" w:color="auto"/>
        <w:bottom w:val="none" w:sz="0" w:space="0" w:color="auto"/>
        <w:right w:val="none" w:sz="0" w:space="0" w:color="auto"/>
      </w:divBdr>
    </w:div>
    <w:div w:id="1675957912">
      <w:bodyDiv w:val="1"/>
      <w:marLeft w:val="0"/>
      <w:marRight w:val="0"/>
      <w:marTop w:val="0"/>
      <w:marBottom w:val="0"/>
      <w:divBdr>
        <w:top w:val="none" w:sz="0" w:space="0" w:color="auto"/>
        <w:left w:val="none" w:sz="0" w:space="0" w:color="auto"/>
        <w:bottom w:val="none" w:sz="0" w:space="0" w:color="auto"/>
        <w:right w:val="none" w:sz="0" w:space="0" w:color="auto"/>
      </w:divBdr>
    </w:div>
    <w:div w:id="2010520597">
      <w:bodyDiv w:val="1"/>
      <w:marLeft w:val="0"/>
      <w:marRight w:val="0"/>
      <w:marTop w:val="0"/>
      <w:marBottom w:val="0"/>
      <w:divBdr>
        <w:top w:val="none" w:sz="0" w:space="0" w:color="auto"/>
        <w:left w:val="none" w:sz="0" w:space="0" w:color="auto"/>
        <w:bottom w:val="none" w:sz="0" w:space="0" w:color="auto"/>
        <w:right w:val="none" w:sz="0" w:space="0" w:color="auto"/>
      </w:divBdr>
    </w:div>
    <w:div w:id="2066906898">
      <w:bodyDiv w:val="1"/>
      <w:marLeft w:val="0"/>
      <w:marRight w:val="0"/>
      <w:marTop w:val="0"/>
      <w:marBottom w:val="0"/>
      <w:divBdr>
        <w:top w:val="none" w:sz="0" w:space="0" w:color="auto"/>
        <w:left w:val="none" w:sz="0" w:space="0" w:color="auto"/>
        <w:bottom w:val="none" w:sz="0" w:space="0" w:color="auto"/>
        <w:right w:val="none" w:sz="0" w:space="0" w:color="auto"/>
      </w:divBdr>
    </w:div>
    <w:div w:id="21258852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26E325-C579-4DEE-8ED2-878B1084BE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2329</Words>
  <Characters>13280</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cmascorro</dc:creator>
  <cp:keywords/>
  <dc:description/>
  <cp:lastModifiedBy>JUDGE STATTFORD</cp:lastModifiedBy>
  <cp:revision>2</cp:revision>
  <cp:lastPrinted>2022-02-10T15:08:00Z</cp:lastPrinted>
  <dcterms:created xsi:type="dcterms:W3CDTF">2022-04-07T20:04:00Z</dcterms:created>
  <dcterms:modified xsi:type="dcterms:W3CDTF">2022-04-07T20:04:00Z</dcterms:modified>
</cp:coreProperties>
</file>